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CB49" w14:textId="16310B5A" w:rsidR="00E6217C" w:rsidRPr="00F355CE" w:rsidRDefault="00E6217C" w:rsidP="00342347">
      <w:pPr>
        <w:spacing w:after="100" w:afterAutospacing="1" w:line="276" w:lineRule="auto"/>
        <w:outlineLvl w:val="0"/>
        <w:rPr>
          <w:rFonts w:asciiTheme="minorHAnsi" w:hAnsiTheme="minorHAnsi" w:cstheme="minorHAnsi"/>
          <w:b/>
        </w:rPr>
      </w:pPr>
      <w:r w:rsidRPr="00F355CE">
        <w:rPr>
          <w:rFonts w:asciiTheme="minorHAnsi" w:hAnsiTheme="minorHAnsi" w:cstheme="minorHAnsi"/>
          <w:b/>
        </w:rPr>
        <w:t xml:space="preserve">Załącznik nr 1 do </w:t>
      </w:r>
      <w:r w:rsidR="0005772A" w:rsidRPr="00F355CE">
        <w:rPr>
          <w:rFonts w:asciiTheme="minorHAnsi" w:hAnsiTheme="minorHAnsi" w:cstheme="minorHAnsi"/>
          <w:b/>
        </w:rPr>
        <w:t>formularza ofertowego</w:t>
      </w:r>
    </w:p>
    <w:p w14:paraId="6AABAE49" w14:textId="20E393C3" w:rsidR="00B774A3" w:rsidRPr="00D87AD6" w:rsidRDefault="0005772A" w:rsidP="00D87AD6">
      <w:pPr>
        <w:spacing w:after="100" w:afterAutospacing="1" w:line="276" w:lineRule="auto"/>
        <w:outlineLvl w:val="0"/>
        <w:rPr>
          <w:rFonts w:asciiTheme="minorHAnsi" w:hAnsiTheme="minorHAnsi" w:cstheme="minorHAnsi"/>
          <w:b/>
        </w:rPr>
      </w:pPr>
      <w:r w:rsidRPr="00F355CE">
        <w:rPr>
          <w:rFonts w:asciiTheme="minorHAnsi" w:hAnsiTheme="minorHAnsi" w:cstheme="minorHAnsi"/>
          <w:b/>
        </w:rPr>
        <w:t>Zestawienie</w:t>
      </w:r>
      <w:r w:rsidR="005846CD" w:rsidRPr="00F355CE">
        <w:rPr>
          <w:rFonts w:asciiTheme="minorHAnsi" w:hAnsiTheme="minorHAnsi" w:cstheme="minorHAnsi"/>
          <w:b/>
        </w:rPr>
        <w:t xml:space="preserve"> </w:t>
      </w:r>
      <w:r w:rsidRPr="00F355CE">
        <w:rPr>
          <w:rFonts w:asciiTheme="minorHAnsi" w:hAnsiTheme="minorHAnsi" w:cstheme="minorHAnsi"/>
          <w:b/>
        </w:rPr>
        <w:t xml:space="preserve">parametrów oferowanego </w:t>
      </w:r>
      <w:r w:rsidR="002D2BF2" w:rsidRPr="00F355CE">
        <w:rPr>
          <w:rFonts w:asciiTheme="minorHAnsi" w:hAnsiTheme="minorHAnsi" w:cstheme="minorHAnsi"/>
          <w:b/>
        </w:rPr>
        <w:t>przedmiotu zamówienia</w:t>
      </w:r>
    </w:p>
    <w:p w14:paraId="6CE41D91" w14:textId="77777777" w:rsidR="00D87AD6" w:rsidRDefault="00D87AD6" w:rsidP="00D87AD6">
      <w:pPr>
        <w:tabs>
          <w:tab w:val="left" w:pos="0"/>
        </w:tabs>
        <w:autoSpaceDE w:val="0"/>
        <w:autoSpaceDN w:val="0"/>
        <w:adjustRightInd w:val="0"/>
        <w:spacing w:afterLines="240" w:after="576"/>
        <w:rPr>
          <w:rFonts w:asciiTheme="minorHAnsi" w:hAnsiTheme="minorHAnsi" w:cstheme="minorHAnsi"/>
        </w:rPr>
      </w:pPr>
      <w:r w:rsidRPr="00D87AD6">
        <w:rPr>
          <w:rFonts w:asciiTheme="minorHAnsi" w:hAnsiTheme="minorHAnsi" w:cstheme="minorHAnsi"/>
        </w:rPr>
        <w:t>D</w:t>
      </w:r>
      <w:r w:rsidR="005E60DA" w:rsidRPr="00D87AD6">
        <w:rPr>
          <w:rFonts w:asciiTheme="minorHAnsi" w:hAnsiTheme="minorHAnsi" w:cstheme="minorHAnsi"/>
        </w:rPr>
        <w:t>ostawa paralizatorów elektrycznych z jednym gniazdem na kartridż wraz z ukompletowaniem – 6 szt.</w:t>
      </w:r>
    </w:p>
    <w:p w14:paraId="39E55ACC" w14:textId="4BD74D49" w:rsidR="005078F3" w:rsidRPr="00D87AD6" w:rsidRDefault="005078F3" w:rsidP="00D87AD6">
      <w:pPr>
        <w:tabs>
          <w:tab w:val="left" w:pos="0"/>
        </w:tabs>
        <w:autoSpaceDE w:val="0"/>
        <w:autoSpaceDN w:val="0"/>
        <w:adjustRightInd w:val="0"/>
        <w:spacing w:afterLines="240" w:after="576"/>
        <w:rPr>
          <w:rFonts w:asciiTheme="minorHAnsi" w:hAnsiTheme="minorHAnsi" w:cstheme="minorHAnsi"/>
        </w:rPr>
      </w:pPr>
      <w:r w:rsidRPr="00D87AD6">
        <w:rPr>
          <w:rFonts w:asciiTheme="minorHAnsi" w:hAnsiTheme="minorHAnsi" w:cstheme="minorHAnsi"/>
        </w:rPr>
        <w:t>Producent/nazwa/typ: ……………………………………………………………..</w:t>
      </w:r>
      <w:r w:rsidRPr="00D87AD6">
        <w:rPr>
          <w:rFonts w:cstheme="minorHAnsi"/>
        </w:rPr>
        <w:t xml:space="preserve"> </w:t>
      </w:r>
    </w:p>
    <w:tbl>
      <w:tblPr>
        <w:tblStyle w:val="Siatkatabelijasna2"/>
        <w:tblW w:w="13149" w:type="dxa"/>
        <w:tblLayout w:type="fixed"/>
        <w:tblLook w:val="04A0" w:firstRow="1" w:lastRow="0" w:firstColumn="1" w:lastColumn="0" w:noHBand="0" w:noVBand="1"/>
        <w:tblCaption w:val=" Zestawienie parametrów - tabela"/>
        <w:tblDescription w:val="Zestawienie parametrów - tabela"/>
      </w:tblPr>
      <w:tblGrid>
        <w:gridCol w:w="817"/>
        <w:gridCol w:w="1701"/>
        <w:gridCol w:w="5245"/>
        <w:gridCol w:w="5386"/>
      </w:tblGrid>
      <w:tr w:rsidR="002D1598" w:rsidRPr="00F355CE" w14:paraId="49F4B6CF" w14:textId="2A7B72DB" w:rsidTr="002D1598">
        <w:trPr>
          <w:tblHeader/>
        </w:trPr>
        <w:tc>
          <w:tcPr>
            <w:tcW w:w="817" w:type="dxa"/>
          </w:tcPr>
          <w:p w14:paraId="01C6795B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eastAsia="Calibri" w:hAnsiTheme="minorHAnsi" w:cstheme="minorHAnsi"/>
                <w:b/>
              </w:rPr>
              <w:t>L.P</w:t>
            </w:r>
          </w:p>
        </w:tc>
        <w:tc>
          <w:tcPr>
            <w:tcW w:w="1701" w:type="dxa"/>
          </w:tcPr>
          <w:p w14:paraId="362A5B0C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eastAsia="Calibri" w:hAnsiTheme="minorHAnsi" w:cstheme="minorHAnsi"/>
                <w:b/>
              </w:rPr>
              <w:t>Opis</w:t>
            </w:r>
          </w:p>
        </w:tc>
        <w:tc>
          <w:tcPr>
            <w:tcW w:w="5245" w:type="dxa"/>
          </w:tcPr>
          <w:p w14:paraId="11F39DAD" w14:textId="77777777" w:rsidR="002D1598" w:rsidRPr="00F355CE" w:rsidRDefault="002D1598" w:rsidP="00B3556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55CE">
              <w:rPr>
                <w:rFonts w:asciiTheme="minorHAnsi" w:eastAsia="Calibri" w:hAnsiTheme="minorHAnsi" w:cstheme="minorHAnsi"/>
                <w:b/>
                <w:bCs/>
                <w:lang w:eastAsia="zh-CN"/>
              </w:rPr>
              <w:t xml:space="preserve">Opis parametrów minimalnych </w:t>
            </w:r>
          </w:p>
        </w:tc>
        <w:tc>
          <w:tcPr>
            <w:tcW w:w="5386" w:type="dxa"/>
          </w:tcPr>
          <w:p w14:paraId="16C1B466" w14:textId="77777777" w:rsidR="002D1598" w:rsidRPr="00F355CE" w:rsidRDefault="002D1598" w:rsidP="002D1598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F355CE">
              <w:rPr>
                <w:rFonts w:cstheme="minorHAnsi"/>
                <w:b/>
                <w:sz w:val="24"/>
                <w:szCs w:val="24"/>
              </w:rPr>
              <w:t>Parametry oferowane przez Wykonawcę</w:t>
            </w:r>
          </w:p>
          <w:p w14:paraId="5CF1F973" w14:textId="203268DA" w:rsidR="002D1598" w:rsidRPr="00F355CE" w:rsidRDefault="002D1598" w:rsidP="002D1598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lang w:eastAsia="zh-CN"/>
              </w:rPr>
            </w:pPr>
            <w:r w:rsidRPr="00F355CE">
              <w:rPr>
                <w:rFonts w:asciiTheme="minorHAnsi" w:hAnsiTheme="minorHAnsi" w:cstheme="minorHAnsi"/>
              </w:rPr>
              <w:t>Uwaga: Zamawiający wymaga podania szczegółowych parametrów, takich jak nazwa modelu czy producenta oferowanych elementów przedmiotu zamówienia</w:t>
            </w:r>
          </w:p>
        </w:tc>
      </w:tr>
      <w:tr w:rsidR="002D1598" w:rsidRPr="00F355CE" w14:paraId="362A5EE1" w14:textId="49FB8BF7" w:rsidTr="002D1598">
        <w:tc>
          <w:tcPr>
            <w:tcW w:w="817" w:type="dxa"/>
          </w:tcPr>
          <w:p w14:paraId="4C160F8C" w14:textId="47BB2D3A" w:rsidR="002D1598" w:rsidRPr="00F355CE" w:rsidRDefault="002D1598" w:rsidP="00376439">
            <w:pPr>
              <w:pStyle w:val="Tabela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55F3A5D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Typ urządzenia</w:t>
            </w:r>
          </w:p>
        </w:tc>
        <w:tc>
          <w:tcPr>
            <w:tcW w:w="5245" w:type="dxa"/>
          </w:tcPr>
          <w:p w14:paraId="314EC6B8" w14:textId="77777777" w:rsidR="002D1598" w:rsidRPr="00F355CE" w:rsidRDefault="002D1598" w:rsidP="00B3556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55CE">
              <w:rPr>
                <w:rFonts w:asciiTheme="minorHAnsi" w:hAnsiTheme="minorHAnsi" w:cstheme="minorHAnsi"/>
                <w:color w:val="000000"/>
              </w:rPr>
              <w:t>Paralizator elektryczny z jednym gniazdem</w:t>
            </w:r>
          </w:p>
        </w:tc>
        <w:tc>
          <w:tcPr>
            <w:tcW w:w="5386" w:type="dxa"/>
          </w:tcPr>
          <w:p w14:paraId="52355EBE" w14:textId="77777777" w:rsidR="002D1598" w:rsidRPr="00F355CE" w:rsidRDefault="002D1598" w:rsidP="00B3556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D1598" w:rsidRPr="00F355CE" w14:paraId="6BF3DD3B" w14:textId="64807AF5" w:rsidTr="002D1598">
        <w:tc>
          <w:tcPr>
            <w:tcW w:w="817" w:type="dxa"/>
          </w:tcPr>
          <w:p w14:paraId="1286B602" w14:textId="37EDC77E" w:rsidR="002D1598" w:rsidRPr="00F355CE" w:rsidRDefault="002D1598" w:rsidP="00376439">
            <w:pPr>
              <w:pStyle w:val="Tabela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5011D27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5245" w:type="dxa"/>
          </w:tcPr>
          <w:p w14:paraId="26C84460" w14:textId="77777777" w:rsidR="002D1598" w:rsidRPr="00F355CE" w:rsidRDefault="002D1598" w:rsidP="00B3556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55CE">
              <w:rPr>
                <w:rFonts w:asciiTheme="minorHAnsi" w:hAnsiTheme="minorHAnsi" w:cstheme="minorHAnsi"/>
                <w:color w:val="000000"/>
              </w:rPr>
              <w:t>6 sztuk</w:t>
            </w:r>
          </w:p>
        </w:tc>
        <w:tc>
          <w:tcPr>
            <w:tcW w:w="5386" w:type="dxa"/>
          </w:tcPr>
          <w:p w14:paraId="2FFA0456" w14:textId="77777777" w:rsidR="002D1598" w:rsidRPr="00F355CE" w:rsidRDefault="002D1598" w:rsidP="00B3556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D1598" w:rsidRPr="00F355CE" w14:paraId="11F4BDBE" w14:textId="598F7474" w:rsidTr="002D1598">
        <w:tc>
          <w:tcPr>
            <w:tcW w:w="817" w:type="dxa"/>
          </w:tcPr>
          <w:p w14:paraId="0516DF28" w14:textId="77777777" w:rsidR="002D1598" w:rsidRPr="00F355CE" w:rsidRDefault="002D1598" w:rsidP="00376439">
            <w:pPr>
              <w:pStyle w:val="Tabela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97BC0B2" w14:textId="5D83E6A8" w:rsidR="002D1598" w:rsidRPr="00F355CE" w:rsidRDefault="00280F99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W</w:t>
            </w:r>
            <w:r w:rsidR="002D1598" w:rsidRPr="00F355CE">
              <w:rPr>
                <w:rFonts w:asciiTheme="minorHAnsi" w:hAnsiTheme="minorHAnsi" w:cstheme="minorHAnsi"/>
              </w:rPr>
              <w:t>ymagania ogólne</w:t>
            </w:r>
          </w:p>
        </w:tc>
        <w:tc>
          <w:tcPr>
            <w:tcW w:w="5245" w:type="dxa"/>
          </w:tcPr>
          <w:p w14:paraId="7B9C4B38" w14:textId="77777777" w:rsidR="002D1598" w:rsidRPr="00F355CE" w:rsidRDefault="002D1598" w:rsidP="00376439">
            <w:pPr>
              <w:pStyle w:val="Akapitzlist"/>
              <w:numPr>
                <w:ilvl w:val="1"/>
                <w:numId w:val="24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elektryczny nowej generacji jest indywidualnym środkiem przymusu bezpośredniego, przeznaczonym do obezwładniania osób i zwierząt;</w:t>
            </w:r>
          </w:p>
          <w:p w14:paraId="35FEAC63" w14:textId="77777777" w:rsidR="002D1598" w:rsidRPr="00F355CE" w:rsidRDefault="002D1598" w:rsidP="00376439">
            <w:pPr>
              <w:pStyle w:val="Akapitzlist"/>
              <w:numPr>
                <w:ilvl w:val="1"/>
                <w:numId w:val="24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cechować się wysoką skutecznością wobec osób znajdujących się pod wpływem alkoholu, środków odurzających oraz o naturalnie podwyższonym progu odporności na ból;</w:t>
            </w:r>
          </w:p>
          <w:p w14:paraId="209C14A4" w14:textId="77777777" w:rsidR="00280F99" w:rsidRPr="00F355CE" w:rsidRDefault="002D1598" w:rsidP="00280F99">
            <w:pPr>
              <w:pStyle w:val="Akapitzlist"/>
              <w:numPr>
                <w:ilvl w:val="1"/>
                <w:numId w:val="24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Efekt obezwładniający musi być uzyskiwany przez paralizator w drodze porażenia mięśni 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szkieletowych osoby obezwładnianej;</w:t>
            </w:r>
          </w:p>
          <w:p w14:paraId="66E01747" w14:textId="77777777" w:rsidR="00280F99" w:rsidRPr="00F355CE" w:rsidRDefault="002D1598" w:rsidP="00280F99">
            <w:pPr>
              <w:pStyle w:val="Akapitzlist"/>
              <w:numPr>
                <w:ilvl w:val="1"/>
                <w:numId w:val="24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charakteryzować się wysoką skutecznością w każdym sposobie użycia poprzez wystrzelenie elektrod przez bezpośrednie przyłożenie oraz w trybie mieszanym, a także w przypadku obezwładniania osób odzianych w odzież (np. kożuch, kurtka puchowa, kurtka skórzana) o grubości nie mniejszej niż 2,5 centymetra;</w:t>
            </w:r>
          </w:p>
          <w:p w14:paraId="23C32F27" w14:textId="1BBAC339" w:rsidR="002D1598" w:rsidRPr="00F355CE" w:rsidRDefault="002D1598" w:rsidP="00280F99">
            <w:pPr>
              <w:pStyle w:val="Akapitzlist"/>
              <w:numPr>
                <w:ilvl w:val="1"/>
                <w:numId w:val="24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nie może posiadać cech, które w rozumieniu ustawy o broni i amunicji, będą kwalifikować to urządzenie do broni palnej.</w:t>
            </w:r>
          </w:p>
        </w:tc>
        <w:tc>
          <w:tcPr>
            <w:tcW w:w="5386" w:type="dxa"/>
          </w:tcPr>
          <w:p w14:paraId="6F7376FB" w14:textId="77777777" w:rsidR="002D1598" w:rsidRPr="009806C5" w:rsidRDefault="002D1598" w:rsidP="009806C5">
            <w:pPr>
              <w:rPr>
                <w:rFonts w:cstheme="minorHAnsi"/>
                <w:color w:val="000000"/>
              </w:rPr>
            </w:pPr>
          </w:p>
        </w:tc>
      </w:tr>
      <w:tr w:rsidR="002D1598" w:rsidRPr="00F355CE" w14:paraId="4AE1A6E6" w14:textId="3BA8759E" w:rsidTr="002D1598">
        <w:tc>
          <w:tcPr>
            <w:tcW w:w="817" w:type="dxa"/>
          </w:tcPr>
          <w:p w14:paraId="751FDBF1" w14:textId="77777777" w:rsidR="002D1598" w:rsidRPr="00F355CE" w:rsidRDefault="002D1598" w:rsidP="00376439">
            <w:pPr>
              <w:pStyle w:val="Tabela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245960C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Konstrukcja</w:t>
            </w:r>
          </w:p>
        </w:tc>
        <w:tc>
          <w:tcPr>
            <w:tcW w:w="5245" w:type="dxa"/>
          </w:tcPr>
          <w:p w14:paraId="229A40F9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powinien zapewniać obezwładnienie w wariancie:</w:t>
            </w:r>
          </w:p>
          <w:p w14:paraId="12BB588B" w14:textId="77777777" w:rsidR="002D1598" w:rsidRPr="00F355CE" w:rsidRDefault="002D1598" w:rsidP="00B35564">
            <w:pPr>
              <w:pStyle w:val="Akapitzlist"/>
              <w:numPr>
                <w:ilvl w:val="1"/>
                <w:numId w:val="1"/>
              </w:numPr>
              <w:ind w:left="463" w:hanging="283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dystansowym – polegające na przekazywaniu impulsów obezwładniających za pośrednictwem elektrod (minimum 2 szt.) wystrzeliwanych z jednego dołączonego do paralizatora kartridża;</w:t>
            </w:r>
          </w:p>
          <w:p w14:paraId="384075EF" w14:textId="77777777" w:rsidR="002D1598" w:rsidRPr="00F355CE" w:rsidRDefault="002D1598" w:rsidP="00B35564">
            <w:pPr>
              <w:pStyle w:val="Akapitzlist"/>
              <w:numPr>
                <w:ilvl w:val="1"/>
                <w:numId w:val="1"/>
              </w:numPr>
              <w:ind w:left="463" w:hanging="283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dotykowym (kontaktowym) – polegającym na przekazywaniu impulsów obezwładniających z 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zamontowanym kartridżem gotowym do użycia bez konieczności jego odpinania lub wystrzeliwania, jak również bez kartridża umieszczonego w gnieździe;</w:t>
            </w:r>
          </w:p>
          <w:p w14:paraId="1BF91676" w14:textId="77777777" w:rsidR="002D1598" w:rsidRPr="00F355CE" w:rsidRDefault="002D1598" w:rsidP="00B35564">
            <w:pPr>
              <w:pStyle w:val="Akapitzlist"/>
              <w:numPr>
                <w:ilvl w:val="1"/>
                <w:numId w:val="1"/>
              </w:numPr>
              <w:ind w:left="463" w:hanging="283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mieszanym – polegającym na przekazaniu impulsów obezwładniających za pośrednictwem elektrod wystrzeliwanych z kartridża (dystansowym) w połączeniu z jednoczesnym wariantem dotykowym za pośrednictwem (z tzw. przyłożenia).</w:t>
            </w:r>
          </w:p>
          <w:p w14:paraId="3DDF6F08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w dystansowym wariancie użycia ma być jednostrzałowym urządzeniem obezwładniającym jednego podejrzanego;</w:t>
            </w:r>
          </w:p>
          <w:p w14:paraId="3FB3484B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wyposażony w ergonomiczną rękojeść (chwyt) wykonaną w układzie zbliżonym do stosowanego w klasycznej broni palnej krótkiej o kształcie i gabarytach zapewniających wygodne trzymanie w dłoni przez użytkownika;</w:t>
            </w:r>
          </w:p>
          <w:p w14:paraId="5BE93C89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Konstrukcja chwytu oraz systemu wyzwalania sekwencji impulsów obezwładniających musi umożliwiać użycie paralizatora jedną ręką;</w:t>
            </w:r>
          </w:p>
          <w:p w14:paraId="1DC44510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Paralizator musi posiadać w części przedniej gniazdo na jednego kartridża;</w:t>
            </w:r>
          </w:p>
          <w:p w14:paraId="0D9A42DE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wyposażony w ogranicznik długości pojedynczej sekwencji impulsów obezwładniających. Czas jej trwania nie może być dłuższy niż 5 sekund przy czym wymagane jest by istniała możliwość przedłużenia, bądź skrócenia jej trwania przez użytkownika;</w:t>
            </w:r>
          </w:p>
          <w:p w14:paraId="72040022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wyposażony w otwarte mechaniczne przyrządy celownicze oraz zintegrowane laserowe wskaźniki miejsca trafienia elektrod.</w:t>
            </w:r>
          </w:p>
          <w:p w14:paraId="1E860F1E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wyposażony w zewnętrzny bezpiecznik, uniemożliwiający przypadkowe, niezamierzone przez użytkownika, wyzwolenie impulsu obezwładniającego.</w:t>
            </w:r>
          </w:p>
          <w:p w14:paraId="17FEA1A1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Bezpiecznik (włącznik) paralizatora musi być łatwo dostępny dla osób prawo i leworęcznych.</w:t>
            </w:r>
          </w:p>
          <w:p w14:paraId="1E8B6C04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posiadać taktyczne oświetlenie celu (latarka) – wymagane jest by istniała możliwość wyłączenia/włączenia go niezależnie od wskaźnika laserowego;</w:t>
            </w:r>
          </w:p>
          <w:p w14:paraId="65BB96B7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Paralizator musi być wyposażony w kaburę przystosowana do mocowania na pasie głównym;</w:t>
            </w:r>
          </w:p>
          <w:p w14:paraId="6891CC56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Konstrukcja kabury musi:</w:t>
            </w:r>
          </w:p>
          <w:p w14:paraId="3C58E1A0" w14:textId="77777777" w:rsidR="002D1598" w:rsidRPr="00F355CE" w:rsidRDefault="002D1598" w:rsidP="00376439">
            <w:pPr>
              <w:pStyle w:val="Akapitzlist"/>
              <w:numPr>
                <w:ilvl w:val="2"/>
                <w:numId w:val="25"/>
              </w:numPr>
              <w:ind w:left="463" w:hanging="283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uniemożliwić uruchomienie paralizatora wewnątrz kabury,</w:t>
            </w:r>
          </w:p>
          <w:p w14:paraId="38D47D8F" w14:textId="77777777" w:rsidR="002D1598" w:rsidRPr="00F355CE" w:rsidRDefault="002D1598" w:rsidP="00376439">
            <w:pPr>
              <w:pStyle w:val="Akapitzlist"/>
              <w:numPr>
                <w:ilvl w:val="2"/>
                <w:numId w:val="25"/>
              </w:numPr>
              <w:ind w:left="463" w:hanging="283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zabezpieczyć paralizator przed wypadnięciem.</w:t>
            </w:r>
          </w:p>
        </w:tc>
        <w:tc>
          <w:tcPr>
            <w:tcW w:w="5386" w:type="dxa"/>
          </w:tcPr>
          <w:p w14:paraId="48B500BF" w14:textId="77777777" w:rsidR="002D1598" w:rsidRPr="009806C5" w:rsidRDefault="002D1598" w:rsidP="009806C5">
            <w:pPr>
              <w:rPr>
                <w:rFonts w:cstheme="minorHAnsi"/>
                <w:color w:val="000000"/>
              </w:rPr>
            </w:pPr>
          </w:p>
        </w:tc>
      </w:tr>
      <w:tr w:rsidR="002D1598" w:rsidRPr="00F355CE" w14:paraId="1407DCE8" w14:textId="62EA6AC3" w:rsidTr="002D1598">
        <w:tc>
          <w:tcPr>
            <w:tcW w:w="817" w:type="dxa"/>
          </w:tcPr>
          <w:p w14:paraId="4DCC9820" w14:textId="0DFFD752" w:rsidR="002D1598" w:rsidRPr="00F355CE" w:rsidRDefault="0009036C" w:rsidP="0009036C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1701" w:type="dxa"/>
          </w:tcPr>
          <w:p w14:paraId="3CF4E3E9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Zasięg działania</w:t>
            </w:r>
          </w:p>
        </w:tc>
        <w:tc>
          <w:tcPr>
            <w:tcW w:w="5245" w:type="dxa"/>
          </w:tcPr>
          <w:p w14:paraId="19D824C8" w14:textId="77777777" w:rsidR="002D1598" w:rsidRPr="00F355CE" w:rsidRDefault="002D1598" w:rsidP="00B35564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55CE">
              <w:rPr>
                <w:rFonts w:asciiTheme="minorHAnsi" w:hAnsiTheme="minorHAnsi" w:cstheme="minorHAnsi"/>
                <w:color w:val="000000"/>
              </w:rPr>
              <w:t>Efektywny zasięg paralizatora w dystansowym wariancie działania – nie mniejszy niż 7 metrów;</w:t>
            </w:r>
          </w:p>
        </w:tc>
        <w:tc>
          <w:tcPr>
            <w:tcW w:w="5386" w:type="dxa"/>
          </w:tcPr>
          <w:p w14:paraId="560EB0B3" w14:textId="77777777" w:rsidR="002D1598" w:rsidRPr="00F355CE" w:rsidRDefault="002D1598" w:rsidP="00B35564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D1598" w:rsidRPr="00F355CE" w14:paraId="0634DC1F" w14:textId="0C9DB885" w:rsidTr="002D1598">
        <w:tc>
          <w:tcPr>
            <w:tcW w:w="817" w:type="dxa"/>
          </w:tcPr>
          <w:p w14:paraId="0CB2785E" w14:textId="7434F4AF" w:rsidR="002D1598" w:rsidRPr="00F355CE" w:rsidRDefault="0009036C" w:rsidP="0009036C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01" w:type="dxa"/>
          </w:tcPr>
          <w:p w14:paraId="35C05796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5245" w:type="dxa"/>
          </w:tcPr>
          <w:p w14:paraId="2EECDA21" w14:textId="77777777" w:rsidR="002D1598" w:rsidRPr="00F355CE" w:rsidRDefault="002D1598" w:rsidP="00376439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zasilany z baterii/akumulatorów;</w:t>
            </w:r>
          </w:p>
          <w:p w14:paraId="4F78E626" w14:textId="77777777" w:rsidR="002D1598" w:rsidRPr="00F355CE" w:rsidRDefault="002D1598" w:rsidP="00376439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zasilany akumulatorem musi być wyposażony w zasilacz do ładowania akumulatorów – wewnętrzny lub zewnętrzny,</w:t>
            </w:r>
          </w:p>
          <w:p w14:paraId="6C22288D" w14:textId="77777777" w:rsidR="002D1598" w:rsidRPr="00F355CE" w:rsidRDefault="002D1598" w:rsidP="00376439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Zasilacz musi być przystosowany do współpracy z siecią prądu przemiennego o parametrach – 230V, 50 </w:t>
            </w:r>
            <w:proofErr w:type="spellStart"/>
            <w:r w:rsidRPr="00F355CE">
              <w:rPr>
                <w:rFonts w:cstheme="minorHAnsi"/>
                <w:color w:val="000000"/>
                <w:sz w:val="24"/>
                <w:szCs w:val="24"/>
              </w:rPr>
              <w:t>Hz</w:t>
            </w:r>
            <w:proofErr w:type="spellEnd"/>
            <w:r w:rsidRPr="00F355CE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757AA6E0" w14:textId="77777777" w:rsidR="002D1598" w:rsidRPr="00F355CE" w:rsidRDefault="002D1598" w:rsidP="00376439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Pojemność źródła zasilania musi umożliwiać wygenerowanie nie mniej niż 300 - 5 sekundowych sekwencji impulsów obezwładniających bez konieczności 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wymiany/doładowania źródła zasilania.</w:t>
            </w:r>
          </w:p>
          <w:p w14:paraId="7D60D0BD" w14:textId="77777777" w:rsidR="002D1598" w:rsidRPr="00F355CE" w:rsidRDefault="002D1598" w:rsidP="00376439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wyposażony we wskaźnik stopnia naładowania źródła zasilania.</w:t>
            </w:r>
          </w:p>
        </w:tc>
        <w:tc>
          <w:tcPr>
            <w:tcW w:w="5386" w:type="dxa"/>
          </w:tcPr>
          <w:p w14:paraId="19BC729A" w14:textId="77777777" w:rsidR="002D1598" w:rsidRPr="00F355CE" w:rsidRDefault="002D1598" w:rsidP="002D1598">
            <w:pPr>
              <w:pStyle w:val="Akapitzlist"/>
              <w:ind w:left="322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D1598" w:rsidRPr="00F355CE" w14:paraId="33FA5599" w14:textId="6D853ED5" w:rsidTr="002D1598">
        <w:tc>
          <w:tcPr>
            <w:tcW w:w="817" w:type="dxa"/>
          </w:tcPr>
          <w:p w14:paraId="34ED55AC" w14:textId="127B75FE" w:rsidR="002D1598" w:rsidRPr="00F355CE" w:rsidRDefault="0009036C" w:rsidP="0009036C">
            <w:pPr>
              <w:pStyle w:val="Tabe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01" w:type="dxa"/>
          </w:tcPr>
          <w:p w14:paraId="0FFC7B1C" w14:textId="77777777" w:rsidR="002D1598" w:rsidRPr="00F355CE" w:rsidRDefault="002D1598" w:rsidP="00B35564">
            <w:pPr>
              <w:pStyle w:val="Tabela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System komunikacji paralizatora z urządzeniami zewnętrznymi i zapisu danych dotyczących użycia paralizatora</w:t>
            </w:r>
          </w:p>
        </w:tc>
        <w:tc>
          <w:tcPr>
            <w:tcW w:w="5245" w:type="dxa"/>
          </w:tcPr>
          <w:p w14:paraId="640B898E" w14:textId="77777777" w:rsidR="002D1598" w:rsidRPr="00F355CE" w:rsidRDefault="002D1598" w:rsidP="00376439">
            <w:pPr>
              <w:pStyle w:val="Akapitzlist"/>
              <w:numPr>
                <w:ilvl w:val="0"/>
                <w:numId w:val="27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wyposażony w cyfrowy rejestrator, zapisujący dane dotyczące jego użycia (data, czas oraz sposób użycia paralizatora) dla minimum 300 (minimum 5 sek.) impulsów obezwładniających;</w:t>
            </w:r>
          </w:p>
          <w:p w14:paraId="29A9091E" w14:textId="77777777" w:rsidR="002D1598" w:rsidRPr="00F355CE" w:rsidRDefault="002D1598" w:rsidP="00376439">
            <w:pPr>
              <w:pStyle w:val="Akapitzlist"/>
              <w:numPr>
                <w:ilvl w:val="0"/>
                <w:numId w:val="27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Paralizator musi być wyposażony w system komunikacji pozwalający na transmisje danych do urządzeń zewnętrznych (komputer z systemem operacyjnym Windows). Połączenie do komputera musi być realizowane przez złącze kablowe. Oprogramowanie musi zapewniać kompatybilność z systemami </w:t>
            </w:r>
            <w:proofErr w:type="spellStart"/>
            <w:r w:rsidRPr="00F355CE">
              <w:rPr>
                <w:rFonts w:cstheme="minorHAnsi"/>
                <w:color w:val="000000"/>
                <w:sz w:val="24"/>
                <w:szCs w:val="24"/>
              </w:rPr>
              <w:t>Macrosoft®Windows</w:t>
            </w:r>
            <w:proofErr w:type="spellEnd"/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 PC (Windows 10, Windows 11).</w:t>
            </w:r>
          </w:p>
          <w:p w14:paraId="54CF9964" w14:textId="77777777" w:rsidR="002D1598" w:rsidRPr="00F355CE" w:rsidRDefault="002D1598" w:rsidP="00376439">
            <w:pPr>
              <w:pStyle w:val="Akapitzlist"/>
              <w:numPr>
                <w:ilvl w:val="0"/>
                <w:numId w:val="27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wyposażony w system zabezpieczający przed zmianą danych zapisanych w wewnętrznej pamięci urządzenia</w:t>
            </w:r>
          </w:p>
          <w:p w14:paraId="3B3C74D5" w14:textId="77777777" w:rsidR="002D1598" w:rsidRPr="00F355CE" w:rsidRDefault="002D1598" w:rsidP="00376439">
            <w:pPr>
              <w:pStyle w:val="Akapitzlist"/>
              <w:numPr>
                <w:ilvl w:val="0"/>
                <w:numId w:val="27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Nie może następować utrata zapisanych w pamięci rejestratora danych w przypadku braku 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zasilania.</w:t>
            </w:r>
          </w:p>
          <w:p w14:paraId="195AF19D" w14:textId="77777777" w:rsidR="002D1598" w:rsidRPr="00F355CE" w:rsidRDefault="002D1598" w:rsidP="00376439">
            <w:pPr>
              <w:pStyle w:val="Akapitzlist"/>
              <w:numPr>
                <w:ilvl w:val="0"/>
                <w:numId w:val="27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Każdy paralizator musi być wyposażony w oprogramowanie, wraz z darmową bezterminową licencją, umożliwiające komunikację paralizatora z urządzeniami zewnętrznymi (komputer).</w:t>
            </w:r>
          </w:p>
          <w:p w14:paraId="50F3CC88" w14:textId="77777777" w:rsidR="002D1598" w:rsidRPr="00F355CE" w:rsidRDefault="002D1598" w:rsidP="00376439">
            <w:pPr>
              <w:pStyle w:val="Akapitzlist"/>
              <w:numPr>
                <w:ilvl w:val="0"/>
                <w:numId w:val="27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Wymagane jest aby oprogramowanie pozwalało na archiwizowanie danych pochodzących z pamięci jednego lub więcej paralizatorów w pamięci komputera albo na ogólnie dostępnych nośnikach danych.</w:t>
            </w:r>
          </w:p>
        </w:tc>
        <w:tc>
          <w:tcPr>
            <w:tcW w:w="5386" w:type="dxa"/>
          </w:tcPr>
          <w:p w14:paraId="2BC856C2" w14:textId="77777777" w:rsidR="002D1598" w:rsidRPr="00F355CE" w:rsidRDefault="002D1598" w:rsidP="002D1598">
            <w:pPr>
              <w:pStyle w:val="Akapitzlist"/>
              <w:ind w:left="322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D1598" w:rsidRPr="00F355CE" w14:paraId="1A1B5101" w14:textId="3FB5212D" w:rsidTr="002D1598">
        <w:tc>
          <w:tcPr>
            <w:tcW w:w="817" w:type="dxa"/>
          </w:tcPr>
          <w:p w14:paraId="25B2A068" w14:textId="05AD7B3E" w:rsidR="002D1598" w:rsidRPr="00F355CE" w:rsidRDefault="0009036C" w:rsidP="0009036C">
            <w:pPr>
              <w:pStyle w:val="Tabe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701" w:type="dxa"/>
          </w:tcPr>
          <w:p w14:paraId="50C076BE" w14:textId="77777777" w:rsidR="002D1598" w:rsidRPr="00F355CE" w:rsidRDefault="002D1598" w:rsidP="00B35564">
            <w:pPr>
              <w:pStyle w:val="Tabela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Warunki eksploatacji</w:t>
            </w:r>
          </w:p>
        </w:tc>
        <w:tc>
          <w:tcPr>
            <w:tcW w:w="5245" w:type="dxa"/>
          </w:tcPr>
          <w:p w14:paraId="02984360" w14:textId="24C31167" w:rsidR="002D1598" w:rsidRPr="00F355CE" w:rsidRDefault="002D1598" w:rsidP="00376439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zachować stałe parametry użytkowe w zakresie temperatur od -20</w:t>
            </w:r>
            <w:r w:rsidR="00280F99" w:rsidRPr="00F355CE">
              <w:rPr>
                <w:rFonts w:cstheme="minorHAnsi"/>
                <w:color w:val="000000"/>
                <w:sz w:val="24"/>
                <w:szCs w:val="24"/>
              </w:rPr>
              <w:t>°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t>C do 50</w:t>
            </w:r>
            <w:r w:rsidR="00280F99" w:rsidRPr="00F355CE">
              <w:rPr>
                <w:rFonts w:cstheme="minorHAnsi"/>
                <w:color w:val="000000"/>
                <w:sz w:val="24"/>
                <w:szCs w:val="24"/>
              </w:rPr>
              <w:t>°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t>C oraz być odporny na oddziaływanie czynników atmosferycznych i środowiskowych (śnieg, deszcz, duża wilgotność powietrza, silne nasłonecznienie, pot ludzki, wibracje, zapylenie itp.).</w:t>
            </w:r>
          </w:p>
          <w:p w14:paraId="265D6004" w14:textId="77777777" w:rsidR="002D1598" w:rsidRPr="00F355CE" w:rsidRDefault="002D1598" w:rsidP="00376439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Paralizator musi być odporny na oddziaływanie pola elektromagnetycznego generowanego w wyniku pracy urządzeń łączności (radiotelefon nasobny, radiotelefon samochodowy, telefon 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komórkowy itp.). Odziaływanie pola nie może powodować jakichkolwiek negatywnych efektów, zwłaszcza automatycznego wytwarzania impulsów obezwładniających, bądź kasowania pamięci rejestratora.</w:t>
            </w:r>
          </w:p>
          <w:p w14:paraId="67393E63" w14:textId="77777777" w:rsidR="002D1598" w:rsidRPr="00F355CE" w:rsidRDefault="002D1598" w:rsidP="00376439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wykonany z materiałów charakteryzujących się wysoką odpornością mechaniczna.</w:t>
            </w:r>
          </w:p>
        </w:tc>
        <w:tc>
          <w:tcPr>
            <w:tcW w:w="5386" w:type="dxa"/>
          </w:tcPr>
          <w:p w14:paraId="22C686E1" w14:textId="77777777" w:rsidR="002D1598" w:rsidRPr="009806C5" w:rsidRDefault="002D1598" w:rsidP="009806C5">
            <w:pPr>
              <w:ind w:left="38"/>
              <w:rPr>
                <w:rFonts w:cstheme="minorHAnsi"/>
                <w:color w:val="000000"/>
              </w:rPr>
            </w:pPr>
          </w:p>
        </w:tc>
      </w:tr>
      <w:tr w:rsidR="002D1598" w:rsidRPr="00F355CE" w14:paraId="3B4CAC98" w14:textId="35311CD0" w:rsidTr="002D1598">
        <w:tc>
          <w:tcPr>
            <w:tcW w:w="817" w:type="dxa"/>
          </w:tcPr>
          <w:p w14:paraId="24FF6291" w14:textId="2EF45F51" w:rsidR="002D1598" w:rsidRPr="00F355CE" w:rsidRDefault="0009036C" w:rsidP="0009036C">
            <w:pPr>
              <w:pStyle w:val="Tabe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701" w:type="dxa"/>
          </w:tcPr>
          <w:p w14:paraId="747507ED" w14:textId="77777777" w:rsidR="002D1598" w:rsidRPr="00F355CE" w:rsidRDefault="002D1598" w:rsidP="00B35564">
            <w:pPr>
              <w:pStyle w:val="Tabela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Warunki bezpieczeństwa</w:t>
            </w:r>
          </w:p>
        </w:tc>
        <w:tc>
          <w:tcPr>
            <w:tcW w:w="5245" w:type="dxa"/>
          </w:tcPr>
          <w:p w14:paraId="48BDF23A" w14:textId="77777777" w:rsidR="002D1598" w:rsidRPr="00F355CE" w:rsidRDefault="002D1598" w:rsidP="00376439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bezpieczny dla użytkującego go osoby.</w:t>
            </w:r>
          </w:p>
          <w:p w14:paraId="3A0280E6" w14:textId="77777777" w:rsidR="002D1598" w:rsidRPr="00F355CE" w:rsidRDefault="002D1598" w:rsidP="00376439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Impulsy obezwładniające generowane przez paralizator nie mogą wywoływać trwałych obrażeń ciała ani rozstroju zdrowia u osoby obezwładnianej.</w:t>
            </w:r>
          </w:p>
          <w:p w14:paraId="0D17CBA1" w14:textId="77777777" w:rsidR="002D1598" w:rsidRPr="00F355CE" w:rsidRDefault="002D1598" w:rsidP="00376439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nie może zakłócać pracy ani też powodować uszkodzenia elektrycznych urządzeń wspomagających stosowane w medycynie (rozruszniki serca itp.), w przypadku użycia paralizatora wobec osoby posiadającej takie urządzenia.</w:t>
            </w:r>
          </w:p>
          <w:p w14:paraId="64EB8B52" w14:textId="77777777" w:rsidR="002D1598" w:rsidRPr="00F355CE" w:rsidRDefault="002D1598" w:rsidP="00376439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Wyrzucanie elektrod dystansowych z 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paralizatora nie może być następstwem zastosowania ładunku prochowego.</w:t>
            </w:r>
          </w:p>
        </w:tc>
        <w:tc>
          <w:tcPr>
            <w:tcW w:w="5386" w:type="dxa"/>
          </w:tcPr>
          <w:p w14:paraId="382B1E72" w14:textId="77777777" w:rsidR="002D1598" w:rsidRPr="009806C5" w:rsidRDefault="002D1598" w:rsidP="009806C5">
            <w:pPr>
              <w:ind w:left="38"/>
              <w:rPr>
                <w:rFonts w:cstheme="minorHAnsi"/>
                <w:color w:val="000000"/>
              </w:rPr>
            </w:pPr>
          </w:p>
        </w:tc>
      </w:tr>
      <w:tr w:rsidR="002D1598" w:rsidRPr="00F355CE" w14:paraId="124B829D" w14:textId="693BCECF" w:rsidTr="002D1598">
        <w:tc>
          <w:tcPr>
            <w:tcW w:w="817" w:type="dxa"/>
          </w:tcPr>
          <w:p w14:paraId="07861AF7" w14:textId="001779E7" w:rsidR="002D1598" w:rsidRPr="00F355CE" w:rsidRDefault="0009036C" w:rsidP="0009036C">
            <w:pPr>
              <w:pStyle w:val="Tabe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01" w:type="dxa"/>
          </w:tcPr>
          <w:p w14:paraId="3EC51DBE" w14:textId="77777777" w:rsidR="002D1598" w:rsidRPr="00F355CE" w:rsidRDefault="002D1598" w:rsidP="00B35564">
            <w:pPr>
              <w:pStyle w:val="Tabela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Informacje dodatkowe</w:t>
            </w:r>
          </w:p>
        </w:tc>
        <w:tc>
          <w:tcPr>
            <w:tcW w:w="5245" w:type="dxa"/>
          </w:tcPr>
          <w:p w14:paraId="2B12DBB7" w14:textId="77777777" w:rsidR="002D1598" w:rsidRPr="00F355CE" w:rsidRDefault="002D1598" w:rsidP="00376439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Każdy paralizator musi posiadać naniesiony w sposób trwały numer seryjny, który powinien dodatkowo trwale zapisany w pamięci urządzenia;</w:t>
            </w:r>
          </w:p>
          <w:p w14:paraId="0D83BF38" w14:textId="77777777" w:rsidR="002D1598" w:rsidRPr="00F355CE" w:rsidRDefault="002D1598" w:rsidP="00376439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dopuszczony do użytkowania na terenie RP i posiadać certyfikat CE.</w:t>
            </w:r>
          </w:p>
        </w:tc>
        <w:tc>
          <w:tcPr>
            <w:tcW w:w="5386" w:type="dxa"/>
          </w:tcPr>
          <w:p w14:paraId="3679BB68" w14:textId="77777777" w:rsidR="002D1598" w:rsidRPr="009806C5" w:rsidRDefault="002D1598" w:rsidP="009806C5">
            <w:pPr>
              <w:rPr>
                <w:rFonts w:cstheme="minorHAnsi"/>
                <w:color w:val="000000"/>
              </w:rPr>
            </w:pPr>
          </w:p>
        </w:tc>
      </w:tr>
      <w:tr w:rsidR="002D1598" w:rsidRPr="00F355CE" w14:paraId="75A1DEA6" w14:textId="7717674F" w:rsidTr="002D1598">
        <w:tc>
          <w:tcPr>
            <w:tcW w:w="817" w:type="dxa"/>
          </w:tcPr>
          <w:p w14:paraId="75DE8E82" w14:textId="335AB2C8" w:rsidR="002D1598" w:rsidRPr="00F355CE" w:rsidRDefault="0009036C" w:rsidP="0009036C">
            <w:pPr>
              <w:pStyle w:val="Tabe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701" w:type="dxa"/>
          </w:tcPr>
          <w:p w14:paraId="760E0A62" w14:textId="77777777" w:rsidR="002D1598" w:rsidRPr="00F355CE" w:rsidRDefault="002D1598" w:rsidP="00B35564">
            <w:pPr>
              <w:pStyle w:val="Tabela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Ukompletowanie</w:t>
            </w:r>
          </w:p>
        </w:tc>
        <w:tc>
          <w:tcPr>
            <w:tcW w:w="5245" w:type="dxa"/>
          </w:tcPr>
          <w:p w14:paraId="13B146DE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elektryczny w kolorze czarnym ze zintegrowanym wskaźnikiem laserowym;</w:t>
            </w:r>
          </w:p>
          <w:p w14:paraId="12F87078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Komplet kartridżów bojowych (2 szt.) o zasięgu min. 7 m;</w:t>
            </w:r>
          </w:p>
          <w:p w14:paraId="5FFF5973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Oświetlenie taktyczne – może być zintegrowane z paralizatorem;</w:t>
            </w:r>
          </w:p>
          <w:p w14:paraId="621770E9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Kabura twarda koloru czarnego – Zamawiający po podpisaniu umowy poinformuje Wykonawcę o ilości kabur dla osób prawo i lewo ręcznych;</w:t>
            </w:r>
          </w:p>
          <w:p w14:paraId="38537635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Bateria lub akumulator z ładowarką;</w:t>
            </w:r>
          </w:p>
          <w:p w14:paraId="74EAA7BE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System transmisji danych paralizatora – 2 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sztuki;</w:t>
            </w:r>
          </w:p>
          <w:p w14:paraId="693211B7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Instrukcja użytkowania i konserwacji (w języku polskim);</w:t>
            </w:r>
          </w:p>
          <w:p w14:paraId="40DE96B0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Informacja o punktach serwisowych (w języku polskim);</w:t>
            </w:r>
          </w:p>
          <w:p w14:paraId="3647A56C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Karta gwarancyjna (w języku polskim).</w:t>
            </w:r>
          </w:p>
        </w:tc>
        <w:tc>
          <w:tcPr>
            <w:tcW w:w="5386" w:type="dxa"/>
          </w:tcPr>
          <w:p w14:paraId="57E33C6E" w14:textId="77777777" w:rsidR="002D1598" w:rsidRPr="009806C5" w:rsidRDefault="002D1598" w:rsidP="009806C5">
            <w:pPr>
              <w:widowControl w:val="0"/>
              <w:rPr>
                <w:rFonts w:cstheme="minorHAnsi"/>
                <w:color w:val="000000"/>
              </w:rPr>
            </w:pPr>
          </w:p>
        </w:tc>
      </w:tr>
      <w:tr w:rsidR="002D1598" w:rsidRPr="00F355CE" w14:paraId="01ACC4EB" w14:textId="4392362E" w:rsidTr="002D1598">
        <w:tc>
          <w:tcPr>
            <w:tcW w:w="817" w:type="dxa"/>
          </w:tcPr>
          <w:p w14:paraId="5DE76BE8" w14:textId="068440E9" w:rsidR="002D1598" w:rsidRPr="00F355CE" w:rsidRDefault="0009036C" w:rsidP="0009036C">
            <w:pPr>
              <w:pStyle w:val="Tabe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701" w:type="dxa"/>
          </w:tcPr>
          <w:p w14:paraId="122388D0" w14:textId="77777777" w:rsidR="002D1598" w:rsidRPr="00F355CE" w:rsidRDefault="002D1598" w:rsidP="00B35564">
            <w:pPr>
              <w:pStyle w:val="Tabela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Dostawa, gwarancja serwis pogwarancyjny</w:t>
            </w:r>
          </w:p>
        </w:tc>
        <w:tc>
          <w:tcPr>
            <w:tcW w:w="5245" w:type="dxa"/>
          </w:tcPr>
          <w:p w14:paraId="78444BC1" w14:textId="77777777" w:rsidR="002D1598" w:rsidRPr="00F355CE" w:rsidRDefault="002D1598" w:rsidP="00376439">
            <w:pPr>
              <w:pStyle w:val="Akapitzlist"/>
              <w:numPr>
                <w:ilvl w:val="0"/>
                <w:numId w:val="32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bCs/>
                <w:sz w:val="24"/>
                <w:szCs w:val="24"/>
              </w:rPr>
              <w:t>Paralizator musi zostać dostarczony do wskazanego magazyn broni na terytorium RP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F1B3428" w14:textId="77777777" w:rsidR="002D1598" w:rsidRPr="00F355CE" w:rsidRDefault="002D1598" w:rsidP="00376439">
            <w:pPr>
              <w:pStyle w:val="Akapitzlist"/>
              <w:numPr>
                <w:ilvl w:val="0"/>
                <w:numId w:val="32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Każdy paralizator nowej generacji musi posiadać gwarancję producenta minimum 12 miesięcy (1 rok).</w:t>
            </w:r>
          </w:p>
        </w:tc>
        <w:tc>
          <w:tcPr>
            <w:tcW w:w="5386" w:type="dxa"/>
          </w:tcPr>
          <w:p w14:paraId="5B3563F7" w14:textId="77777777" w:rsidR="002D1598" w:rsidRPr="009806C5" w:rsidRDefault="002D1598" w:rsidP="009806C5">
            <w:pPr>
              <w:rPr>
                <w:rFonts w:cstheme="minorHAnsi"/>
                <w:bCs/>
              </w:rPr>
            </w:pPr>
          </w:p>
        </w:tc>
      </w:tr>
    </w:tbl>
    <w:p w14:paraId="7508523B" w14:textId="77777777" w:rsidR="00211636" w:rsidRPr="00CA3DDE" w:rsidRDefault="00211636" w:rsidP="00CA3DDE">
      <w:pPr>
        <w:tabs>
          <w:tab w:val="left" w:pos="0"/>
        </w:tabs>
        <w:autoSpaceDE w:val="0"/>
        <w:autoSpaceDN w:val="0"/>
        <w:adjustRightInd w:val="0"/>
        <w:spacing w:afterLines="240" w:after="576"/>
        <w:rPr>
          <w:rFonts w:cstheme="minorHAnsi"/>
        </w:rPr>
      </w:pPr>
    </w:p>
    <w:p w14:paraId="7C25003D" w14:textId="53073173" w:rsidR="00457E75" w:rsidRPr="00F355CE" w:rsidRDefault="00C25E10" w:rsidP="00457E75">
      <w:pPr>
        <w:pStyle w:val="Podpunktyzacznika"/>
        <w:numPr>
          <w:ilvl w:val="0"/>
          <w:numId w:val="0"/>
        </w:numPr>
        <w:spacing w:after="240"/>
        <w:ind w:left="357" w:hanging="357"/>
        <w:rPr>
          <w:rFonts w:asciiTheme="minorHAnsi" w:hAnsiTheme="minorHAnsi" w:cstheme="minorHAnsi"/>
          <w:b/>
          <w:bCs/>
          <w:color w:val="FF0000"/>
          <w:szCs w:val="24"/>
        </w:rPr>
      </w:pPr>
      <w:r w:rsidRPr="00F355CE">
        <w:rPr>
          <w:rFonts w:asciiTheme="minorHAnsi" w:hAnsiTheme="minorHAnsi" w:cstheme="minorHAnsi"/>
          <w:b/>
          <w:bCs/>
          <w:szCs w:val="24"/>
        </w:rPr>
        <w:t xml:space="preserve">Podpisano </w:t>
      </w:r>
      <w:r w:rsidR="009806C5">
        <w:rPr>
          <w:rFonts w:asciiTheme="minorHAnsi" w:hAnsiTheme="minorHAnsi" w:cstheme="minorHAnsi"/>
          <w:b/>
          <w:bCs/>
          <w:szCs w:val="24"/>
        </w:rPr>
        <w:t>pisemnie/</w:t>
      </w:r>
      <w:r w:rsidRPr="00F355CE">
        <w:rPr>
          <w:rFonts w:asciiTheme="minorHAnsi" w:hAnsiTheme="minorHAnsi" w:cstheme="minorHAnsi"/>
          <w:b/>
          <w:bCs/>
          <w:szCs w:val="24"/>
        </w:rPr>
        <w:t>kwalifikowanym podpisem elektronicznym/podpisem zaufanym/podpisem osobistym przez</w:t>
      </w:r>
      <w:r w:rsidR="00457E75" w:rsidRPr="00F355CE">
        <w:rPr>
          <w:rFonts w:asciiTheme="minorHAnsi" w:hAnsiTheme="minorHAnsi" w:cstheme="minorHAnsi"/>
          <w:b/>
          <w:bCs/>
          <w:szCs w:val="24"/>
        </w:rPr>
        <w:t>:</w:t>
      </w:r>
    </w:p>
    <w:p w14:paraId="32872B8F" w14:textId="77777777" w:rsidR="00457E75" w:rsidRPr="00F355CE" w:rsidRDefault="00457E75" w:rsidP="00457E75">
      <w:pPr>
        <w:pStyle w:val="Podpunktyzacznika"/>
        <w:numPr>
          <w:ilvl w:val="0"/>
          <w:numId w:val="0"/>
        </w:numPr>
        <w:spacing w:after="240"/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F355CE">
        <w:rPr>
          <w:rFonts w:asciiTheme="minorHAnsi" w:hAnsiTheme="minorHAnsi" w:cstheme="minorHAnsi"/>
          <w:b/>
          <w:bCs/>
          <w:szCs w:val="24"/>
        </w:rPr>
        <w:t>………………………………………………………………………………………….</w:t>
      </w:r>
    </w:p>
    <w:p w14:paraId="1286D605" w14:textId="3E618842" w:rsidR="00A13B48" w:rsidRPr="00F355CE" w:rsidRDefault="00457E75" w:rsidP="00CA3DDE">
      <w:pPr>
        <w:spacing w:before="120" w:after="120"/>
        <w:rPr>
          <w:rFonts w:asciiTheme="minorHAnsi" w:hAnsiTheme="minorHAnsi" w:cstheme="minorHAnsi"/>
        </w:rPr>
      </w:pPr>
      <w:r w:rsidRPr="00F355CE">
        <w:rPr>
          <w:rFonts w:asciiTheme="minorHAnsi" w:hAnsiTheme="minorHAnsi" w:cstheme="minorHAnsi"/>
          <w:bCs/>
        </w:rPr>
        <w:t xml:space="preserve">(wpisać imię i nazwisko osoby składającej oświadczenie w imieniu Wykonawcy </w:t>
      </w:r>
      <w:r w:rsidRPr="00F355CE">
        <w:rPr>
          <w:rFonts w:asciiTheme="minorHAnsi" w:hAnsiTheme="minorHAnsi" w:cstheme="minorHAnsi"/>
        </w:rPr>
        <w:t xml:space="preserve">/ </w:t>
      </w:r>
      <w:r w:rsidRPr="00F355CE">
        <w:rPr>
          <w:rFonts w:asciiTheme="minorHAnsi" w:hAnsiTheme="minorHAnsi" w:cstheme="minorHAnsi"/>
          <w:bCs/>
        </w:rPr>
        <w:t>Wykonawcy wspólnie ubiegającego się o udzielenie zamówienia)</w:t>
      </w:r>
    </w:p>
    <w:sectPr w:rsidR="00A13B48" w:rsidRPr="00F355CE" w:rsidSect="0005772A">
      <w:footerReference w:type="default" r:id="rId11"/>
      <w:headerReference w:type="first" r:id="rId12"/>
      <w:footerReference w:type="first" r:id="rId13"/>
      <w:pgSz w:w="16840" w:h="11900" w:orient="landscape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87F47" w14:textId="77777777" w:rsidR="0052530B" w:rsidRDefault="0052530B">
      <w:r>
        <w:separator/>
      </w:r>
    </w:p>
  </w:endnote>
  <w:endnote w:type="continuationSeparator" w:id="0">
    <w:p w14:paraId="2A6AA45A" w14:textId="77777777" w:rsidR="0052530B" w:rsidRDefault="0052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1598208185"/>
      <w:docPartObj>
        <w:docPartGallery w:val="Page Numbers (Bottom of Page)"/>
        <w:docPartUnique/>
      </w:docPartObj>
    </w:sdtPr>
    <w:sdtContent>
      <w:p w14:paraId="60A82CC5" w14:textId="3AF468F0" w:rsidR="0090765D" w:rsidRPr="00C30ACD" w:rsidRDefault="0090765D" w:rsidP="00C30ACD">
        <w:pPr>
          <w:pStyle w:val="Stopka"/>
          <w:jc w:val="center"/>
          <w:rPr>
            <w:rFonts w:ascii="Calibri" w:hAnsi="Calibri" w:cs="Calibri"/>
          </w:rPr>
        </w:pPr>
        <w:r w:rsidRPr="00C30ACD">
          <w:rPr>
            <w:rFonts w:ascii="Calibri" w:hAnsi="Calibri" w:cs="Calibri"/>
          </w:rPr>
          <w:fldChar w:fldCharType="begin"/>
        </w:r>
        <w:r w:rsidRPr="00C30ACD">
          <w:rPr>
            <w:rFonts w:ascii="Calibri" w:hAnsi="Calibri" w:cs="Calibri"/>
          </w:rPr>
          <w:instrText>PAGE   \* MERGEFORMAT</w:instrText>
        </w:r>
        <w:r w:rsidRPr="00C30ACD">
          <w:rPr>
            <w:rFonts w:ascii="Calibri" w:hAnsi="Calibri" w:cs="Calibri"/>
          </w:rPr>
          <w:fldChar w:fldCharType="separate"/>
        </w:r>
        <w:r w:rsidR="0009036C">
          <w:rPr>
            <w:rFonts w:ascii="Calibri" w:hAnsi="Calibri" w:cs="Calibri"/>
            <w:noProof/>
          </w:rPr>
          <w:t>34</w:t>
        </w:r>
        <w:r w:rsidRPr="00C30ACD">
          <w:rPr>
            <w:rFonts w:ascii="Calibri" w:hAnsi="Calibri" w:cs="Calibr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206857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7B14681" w14:textId="34BC98AC" w:rsidR="0090765D" w:rsidRPr="005B0EF7" w:rsidRDefault="0090765D" w:rsidP="005B0EF7">
        <w:pPr>
          <w:pStyle w:val="Stopka"/>
          <w:jc w:val="center"/>
          <w:rPr>
            <w:rFonts w:ascii="Calibri" w:hAnsi="Calibri" w:cs="Calibri"/>
          </w:rPr>
        </w:pPr>
        <w:r w:rsidRPr="005B0EF7">
          <w:rPr>
            <w:rFonts w:ascii="Calibri" w:hAnsi="Calibri" w:cs="Calibri"/>
          </w:rPr>
          <w:fldChar w:fldCharType="begin"/>
        </w:r>
        <w:r w:rsidRPr="005B0EF7">
          <w:rPr>
            <w:rFonts w:ascii="Calibri" w:hAnsi="Calibri" w:cs="Calibri"/>
          </w:rPr>
          <w:instrText>PAGE   \* MERGEFORMAT</w:instrText>
        </w:r>
        <w:r w:rsidRPr="005B0EF7">
          <w:rPr>
            <w:rFonts w:ascii="Calibri" w:hAnsi="Calibri" w:cs="Calibri"/>
          </w:rPr>
          <w:fldChar w:fldCharType="separate"/>
        </w:r>
        <w:r w:rsidR="0009036C">
          <w:rPr>
            <w:rFonts w:ascii="Calibri" w:hAnsi="Calibri" w:cs="Calibri"/>
            <w:noProof/>
          </w:rPr>
          <w:t>1</w:t>
        </w:r>
        <w:r w:rsidRPr="005B0EF7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4D5E8" w14:textId="77777777" w:rsidR="0052530B" w:rsidRDefault="0052530B">
      <w:r>
        <w:separator/>
      </w:r>
    </w:p>
  </w:footnote>
  <w:footnote w:type="continuationSeparator" w:id="0">
    <w:p w14:paraId="126B6153" w14:textId="77777777" w:rsidR="0052530B" w:rsidRDefault="0052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BC95C" w14:textId="6535BF04" w:rsidR="0090765D" w:rsidRPr="00070FA2" w:rsidRDefault="0090765D">
    <w:pPr>
      <w:pStyle w:val="Nagwek"/>
      <w:rPr>
        <w:rFonts w:asciiTheme="minorHAnsi" w:hAnsiTheme="minorHAnsi" w:cstheme="minorHAnsi"/>
      </w:rPr>
    </w:pPr>
    <w:r w:rsidRPr="00070FA2">
      <w:rPr>
        <w:rFonts w:asciiTheme="minorHAnsi" w:hAnsiTheme="minorHAnsi" w:cstheme="minorHAnsi"/>
      </w:rPr>
      <w:t>Z</w:t>
    </w:r>
    <w:r w:rsidR="00BD74D9">
      <w:rPr>
        <w:rFonts w:asciiTheme="minorHAnsi" w:hAnsiTheme="minorHAnsi" w:cstheme="minorHAnsi"/>
      </w:rPr>
      <w:t>nak sprawy: 1601-ILZ.26</w:t>
    </w:r>
    <w:r w:rsidR="00D87AD6">
      <w:rPr>
        <w:rFonts w:asciiTheme="minorHAnsi" w:hAnsiTheme="minorHAnsi" w:cstheme="minorHAnsi"/>
      </w:rPr>
      <w:t>1.9.2024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685"/>
    <w:multiLevelType w:val="hybridMultilevel"/>
    <w:tmpl w:val="4296C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E6FE2"/>
    <w:multiLevelType w:val="hybridMultilevel"/>
    <w:tmpl w:val="42FE5CE2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3C5487A"/>
    <w:multiLevelType w:val="hybridMultilevel"/>
    <w:tmpl w:val="8C96E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F68E9"/>
    <w:multiLevelType w:val="hybridMultilevel"/>
    <w:tmpl w:val="AC8ADCDE"/>
    <w:lvl w:ilvl="0" w:tplc="B04CCF2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E6ED5"/>
    <w:multiLevelType w:val="hybridMultilevel"/>
    <w:tmpl w:val="734E0EE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B916CAC"/>
    <w:multiLevelType w:val="hybridMultilevel"/>
    <w:tmpl w:val="EDA80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367E4"/>
    <w:multiLevelType w:val="hybridMultilevel"/>
    <w:tmpl w:val="D426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66B9E"/>
    <w:multiLevelType w:val="hybridMultilevel"/>
    <w:tmpl w:val="A0265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0F5"/>
    <w:multiLevelType w:val="hybridMultilevel"/>
    <w:tmpl w:val="5B18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F3619"/>
    <w:multiLevelType w:val="hybridMultilevel"/>
    <w:tmpl w:val="8C96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8336D"/>
    <w:multiLevelType w:val="hybridMultilevel"/>
    <w:tmpl w:val="41EA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C1673"/>
    <w:multiLevelType w:val="hybridMultilevel"/>
    <w:tmpl w:val="CDB40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E4BA1"/>
    <w:multiLevelType w:val="hybridMultilevel"/>
    <w:tmpl w:val="C3204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B00A5"/>
    <w:multiLevelType w:val="hybridMultilevel"/>
    <w:tmpl w:val="F6025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13C6"/>
    <w:multiLevelType w:val="hybridMultilevel"/>
    <w:tmpl w:val="73309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065B01"/>
    <w:multiLevelType w:val="hybridMultilevel"/>
    <w:tmpl w:val="FBAEC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D901FC"/>
    <w:multiLevelType w:val="hybridMultilevel"/>
    <w:tmpl w:val="F9D02F72"/>
    <w:lvl w:ilvl="0" w:tplc="920419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90D23984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95A35"/>
    <w:multiLevelType w:val="hybridMultilevel"/>
    <w:tmpl w:val="F0C0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30293"/>
    <w:multiLevelType w:val="hybridMultilevel"/>
    <w:tmpl w:val="030AF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827E9"/>
    <w:multiLevelType w:val="hybridMultilevel"/>
    <w:tmpl w:val="869ED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D0587"/>
    <w:multiLevelType w:val="hybridMultilevel"/>
    <w:tmpl w:val="9D32022A"/>
    <w:lvl w:ilvl="0" w:tplc="471EAAE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3FA83F4A"/>
    <w:multiLevelType w:val="hybridMultilevel"/>
    <w:tmpl w:val="B616F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B64FE"/>
    <w:multiLevelType w:val="hybridMultilevel"/>
    <w:tmpl w:val="6C84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B62DF"/>
    <w:multiLevelType w:val="hybridMultilevel"/>
    <w:tmpl w:val="EC005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9216F1"/>
    <w:multiLevelType w:val="hybridMultilevel"/>
    <w:tmpl w:val="9ED26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F2DD8"/>
    <w:multiLevelType w:val="hybridMultilevel"/>
    <w:tmpl w:val="206E6EDC"/>
    <w:lvl w:ilvl="0" w:tplc="57306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D4953"/>
    <w:multiLevelType w:val="hybridMultilevel"/>
    <w:tmpl w:val="61347B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C25E9A"/>
    <w:multiLevelType w:val="hybridMultilevel"/>
    <w:tmpl w:val="5172E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A36B1"/>
    <w:multiLevelType w:val="hybridMultilevel"/>
    <w:tmpl w:val="0F849F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A6488D2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95C9D76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BCDCFCA4">
      <w:start w:val="24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AC0116"/>
    <w:multiLevelType w:val="hybridMultilevel"/>
    <w:tmpl w:val="B71E6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3C1E46"/>
    <w:multiLevelType w:val="hybridMultilevel"/>
    <w:tmpl w:val="412EEEDA"/>
    <w:lvl w:ilvl="0" w:tplc="82686D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92F8C0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A1252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27840"/>
    <w:multiLevelType w:val="hybridMultilevel"/>
    <w:tmpl w:val="19E4B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8382D3B"/>
    <w:multiLevelType w:val="hybridMultilevel"/>
    <w:tmpl w:val="4D24E2BE"/>
    <w:lvl w:ilvl="0" w:tplc="070E03B4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3" w15:restartNumberingAfterBreak="0">
    <w:nsid w:val="5A455FAA"/>
    <w:multiLevelType w:val="hybridMultilevel"/>
    <w:tmpl w:val="5C361158"/>
    <w:lvl w:ilvl="0" w:tplc="C0588B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5BF04E50"/>
    <w:multiLevelType w:val="hybridMultilevel"/>
    <w:tmpl w:val="02DE3C32"/>
    <w:lvl w:ilvl="0" w:tplc="C37606F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919A0"/>
    <w:multiLevelType w:val="hybridMultilevel"/>
    <w:tmpl w:val="CD26B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C1D3E"/>
    <w:multiLevelType w:val="hybridMultilevel"/>
    <w:tmpl w:val="2E54B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F3938"/>
    <w:multiLevelType w:val="hybridMultilevel"/>
    <w:tmpl w:val="206E6EDC"/>
    <w:lvl w:ilvl="0" w:tplc="57306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87523"/>
    <w:multiLevelType w:val="hybridMultilevel"/>
    <w:tmpl w:val="8C96E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036C57"/>
    <w:multiLevelType w:val="hybridMultilevel"/>
    <w:tmpl w:val="41EA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1" w15:restartNumberingAfterBreak="0">
    <w:nsid w:val="6C98444A"/>
    <w:multiLevelType w:val="hybridMultilevel"/>
    <w:tmpl w:val="1CC4D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769A2"/>
    <w:multiLevelType w:val="hybridMultilevel"/>
    <w:tmpl w:val="EC005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9B1327"/>
    <w:multiLevelType w:val="hybridMultilevel"/>
    <w:tmpl w:val="61D6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65B2D"/>
    <w:multiLevelType w:val="hybridMultilevel"/>
    <w:tmpl w:val="17DA7D9A"/>
    <w:lvl w:ilvl="0" w:tplc="92F8C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72A609DB"/>
    <w:multiLevelType w:val="hybridMultilevel"/>
    <w:tmpl w:val="5172E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C6522"/>
    <w:multiLevelType w:val="hybridMultilevel"/>
    <w:tmpl w:val="4296C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B1760"/>
    <w:multiLevelType w:val="hybridMultilevel"/>
    <w:tmpl w:val="ADAC21B4"/>
    <w:lvl w:ilvl="0" w:tplc="7B749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A36D8"/>
    <w:multiLevelType w:val="hybridMultilevel"/>
    <w:tmpl w:val="2A94F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6A1EB5"/>
    <w:multiLevelType w:val="hybridMultilevel"/>
    <w:tmpl w:val="25548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780020"/>
    <w:multiLevelType w:val="hybridMultilevel"/>
    <w:tmpl w:val="0810B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62911">
    <w:abstractNumId w:val="16"/>
  </w:num>
  <w:num w:numId="2" w16cid:durableId="867716694">
    <w:abstractNumId w:val="1"/>
  </w:num>
  <w:num w:numId="3" w16cid:durableId="1386174267">
    <w:abstractNumId w:val="29"/>
  </w:num>
  <w:num w:numId="4" w16cid:durableId="408694654">
    <w:abstractNumId w:val="9"/>
  </w:num>
  <w:num w:numId="5" w16cid:durableId="494610263">
    <w:abstractNumId w:val="2"/>
  </w:num>
  <w:num w:numId="6" w16cid:durableId="966541890">
    <w:abstractNumId w:val="40"/>
  </w:num>
  <w:num w:numId="7" w16cid:durableId="1689212994">
    <w:abstractNumId w:val="26"/>
  </w:num>
  <w:num w:numId="8" w16cid:durableId="260452667">
    <w:abstractNumId w:val="3"/>
  </w:num>
  <w:num w:numId="9" w16cid:durableId="1286473607">
    <w:abstractNumId w:val="8"/>
  </w:num>
  <w:num w:numId="10" w16cid:durableId="11956973">
    <w:abstractNumId w:val="37"/>
  </w:num>
  <w:num w:numId="11" w16cid:durableId="2043821986">
    <w:abstractNumId w:val="49"/>
  </w:num>
  <w:num w:numId="12" w16cid:durableId="1497842220">
    <w:abstractNumId w:val="47"/>
  </w:num>
  <w:num w:numId="13" w16cid:durableId="1194610207">
    <w:abstractNumId w:val="24"/>
  </w:num>
  <w:num w:numId="14" w16cid:durableId="1790586837">
    <w:abstractNumId w:val="21"/>
  </w:num>
  <w:num w:numId="15" w16cid:durableId="905148062">
    <w:abstractNumId w:val="35"/>
  </w:num>
  <w:num w:numId="16" w16cid:durableId="1406415752">
    <w:abstractNumId w:val="6"/>
  </w:num>
  <w:num w:numId="17" w16cid:durableId="1141313449">
    <w:abstractNumId w:val="27"/>
  </w:num>
  <w:num w:numId="18" w16cid:durableId="215312004">
    <w:abstractNumId w:val="48"/>
  </w:num>
  <w:num w:numId="19" w16cid:durableId="391201475">
    <w:abstractNumId w:val="12"/>
  </w:num>
  <w:num w:numId="20" w16cid:durableId="1278295072">
    <w:abstractNumId w:val="20"/>
  </w:num>
  <w:num w:numId="21" w16cid:durableId="1193148643">
    <w:abstractNumId w:val="33"/>
  </w:num>
  <w:num w:numId="22" w16cid:durableId="296451129">
    <w:abstractNumId w:val="39"/>
  </w:num>
  <w:num w:numId="23" w16cid:durableId="2022850413">
    <w:abstractNumId w:val="32"/>
  </w:num>
  <w:num w:numId="24" w16cid:durableId="462695374">
    <w:abstractNumId w:val="30"/>
  </w:num>
  <w:num w:numId="25" w16cid:durableId="542594709">
    <w:abstractNumId w:val="28"/>
  </w:num>
  <w:num w:numId="26" w16cid:durableId="13118633">
    <w:abstractNumId w:val="34"/>
  </w:num>
  <w:num w:numId="27" w16cid:durableId="1096438503">
    <w:abstractNumId w:val="17"/>
  </w:num>
  <w:num w:numId="28" w16cid:durableId="957375617">
    <w:abstractNumId w:val="41"/>
  </w:num>
  <w:num w:numId="29" w16cid:durableId="942614522">
    <w:abstractNumId w:val="36"/>
  </w:num>
  <w:num w:numId="30" w16cid:durableId="1488092829">
    <w:abstractNumId w:val="50"/>
  </w:num>
  <w:num w:numId="31" w16cid:durableId="1870604898">
    <w:abstractNumId w:val="22"/>
  </w:num>
  <w:num w:numId="32" w16cid:durableId="351734363">
    <w:abstractNumId w:val="5"/>
  </w:num>
  <w:num w:numId="33" w16cid:durableId="134183096">
    <w:abstractNumId w:val="11"/>
  </w:num>
  <w:num w:numId="34" w16cid:durableId="1237128888">
    <w:abstractNumId w:val="46"/>
  </w:num>
  <w:num w:numId="35" w16cid:durableId="1884096880">
    <w:abstractNumId w:val="44"/>
  </w:num>
  <w:num w:numId="36" w16cid:durableId="2136872788">
    <w:abstractNumId w:val="13"/>
  </w:num>
  <w:num w:numId="37" w16cid:durableId="2124497901">
    <w:abstractNumId w:val="15"/>
  </w:num>
  <w:num w:numId="38" w16cid:durableId="1181236334">
    <w:abstractNumId w:val="38"/>
  </w:num>
  <w:num w:numId="39" w16cid:durableId="318121270">
    <w:abstractNumId w:val="18"/>
  </w:num>
  <w:num w:numId="40" w16cid:durableId="1131095297">
    <w:abstractNumId w:val="4"/>
  </w:num>
  <w:num w:numId="41" w16cid:durableId="277152467">
    <w:abstractNumId w:val="43"/>
  </w:num>
  <w:num w:numId="42" w16cid:durableId="203561101">
    <w:abstractNumId w:val="19"/>
  </w:num>
  <w:num w:numId="43" w16cid:durableId="1495488964">
    <w:abstractNumId w:val="7"/>
  </w:num>
  <w:num w:numId="44" w16cid:durableId="279387215">
    <w:abstractNumId w:val="14"/>
  </w:num>
  <w:num w:numId="45" w16cid:durableId="1022391218">
    <w:abstractNumId w:val="23"/>
  </w:num>
  <w:num w:numId="46" w16cid:durableId="1107040600">
    <w:abstractNumId w:val="42"/>
  </w:num>
  <w:num w:numId="47" w16cid:durableId="860318376">
    <w:abstractNumId w:val="25"/>
  </w:num>
  <w:num w:numId="48" w16cid:durableId="1685742945">
    <w:abstractNumId w:val="45"/>
  </w:num>
  <w:num w:numId="49" w16cid:durableId="158926833">
    <w:abstractNumId w:val="10"/>
  </w:num>
  <w:num w:numId="50" w16cid:durableId="192577447">
    <w:abstractNumId w:val="0"/>
  </w:num>
  <w:num w:numId="51" w16cid:durableId="268589276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E75"/>
    <w:rsid w:val="000009A9"/>
    <w:rsid w:val="00012778"/>
    <w:rsid w:val="00014CFF"/>
    <w:rsid w:val="00015F36"/>
    <w:rsid w:val="000175EA"/>
    <w:rsid w:val="000211C1"/>
    <w:rsid w:val="00021EAA"/>
    <w:rsid w:val="00026711"/>
    <w:rsid w:val="000301B3"/>
    <w:rsid w:val="0003265F"/>
    <w:rsid w:val="00035FA9"/>
    <w:rsid w:val="0004028E"/>
    <w:rsid w:val="00040C8B"/>
    <w:rsid w:val="0004130E"/>
    <w:rsid w:val="00043901"/>
    <w:rsid w:val="0004576C"/>
    <w:rsid w:val="00047190"/>
    <w:rsid w:val="00047503"/>
    <w:rsid w:val="000536AD"/>
    <w:rsid w:val="00053E48"/>
    <w:rsid w:val="000551F7"/>
    <w:rsid w:val="0005589B"/>
    <w:rsid w:val="000559FD"/>
    <w:rsid w:val="0005772A"/>
    <w:rsid w:val="00060367"/>
    <w:rsid w:val="00060B0C"/>
    <w:rsid w:val="00061E54"/>
    <w:rsid w:val="00062D25"/>
    <w:rsid w:val="00070AB5"/>
    <w:rsid w:val="00070FA2"/>
    <w:rsid w:val="00077C26"/>
    <w:rsid w:val="00080ECB"/>
    <w:rsid w:val="0008244C"/>
    <w:rsid w:val="00082C4F"/>
    <w:rsid w:val="00082E79"/>
    <w:rsid w:val="0008489A"/>
    <w:rsid w:val="00085279"/>
    <w:rsid w:val="000856D6"/>
    <w:rsid w:val="00085FEF"/>
    <w:rsid w:val="0008780C"/>
    <w:rsid w:val="0008784C"/>
    <w:rsid w:val="0009036C"/>
    <w:rsid w:val="000906C4"/>
    <w:rsid w:val="00091A94"/>
    <w:rsid w:val="00091D9B"/>
    <w:rsid w:val="000968D8"/>
    <w:rsid w:val="00097020"/>
    <w:rsid w:val="000A0B49"/>
    <w:rsid w:val="000A0D6D"/>
    <w:rsid w:val="000A1928"/>
    <w:rsid w:val="000A32BC"/>
    <w:rsid w:val="000A5E8F"/>
    <w:rsid w:val="000B0537"/>
    <w:rsid w:val="000B2106"/>
    <w:rsid w:val="000B2BAA"/>
    <w:rsid w:val="000B35AC"/>
    <w:rsid w:val="000B56DC"/>
    <w:rsid w:val="000B6E2F"/>
    <w:rsid w:val="000C2241"/>
    <w:rsid w:val="000C31B9"/>
    <w:rsid w:val="000C38B2"/>
    <w:rsid w:val="000C5096"/>
    <w:rsid w:val="000C5239"/>
    <w:rsid w:val="000C56DF"/>
    <w:rsid w:val="000D2AFC"/>
    <w:rsid w:val="000D360D"/>
    <w:rsid w:val="000D3AB9"/>
    <w:rsid w:val="000E151D"/>
    <w:rsid w:val="000E2C62"/>
    <w:rsid w:val="000E3B41"/>
    <w:rsid w:val="000E3FC3"/>
    <w:rsid w:val="000E4DE4"/>
    <w:rsid w:val="000E5C4A"/>
    <w:rsid w:val="000E7442"/>
    <w:rsid w:val="000E793C"/>
    <w:rsid w:val="000F3660"/>
    <w:rsid w:val="000F3DD4"/>
    <w:rsid w:val="000F5B4A"/>
    <w:rsid w:val="000F7E5D"/>
    <w:rsid w:val="001008A9"/>
    <w:rsid w:val="00100C57"/>
    <w:rsid w:val="001056BC"/>
    <w:rsid w:val="001111C1"/>
    <w:rsid w:val="0011386A"/>
    <w:rsid w:val="00117E29"/>
    <w:rsid w:val="00121488"/>
    <w:rsid w:val="00122BA8"/>
    <w:rsid w:val="00122EFE"/>
    <w:rsid w:val="00130B32"/>
    <w:rsid w:val="00130CDF"/>
    <w:rsid w:val="00131828"/>
    <w:rsid w:val="00131DD5"/>
    <w:rsid w:val="001336A0"/>
    <w:rsid w:val="001341C7"/>
    <w:rsid w:val="00142481"/>
    <w:rsid w:val="0014299E"/>
    <w:rsid w:val="001437CC"/>
    <w:rsid w:val="00146C44"/>
    <w:rsid w:val="001474CD"/>
    <w:rsid w:val="001540E6"/>
    <w:rsid w:val="00157C59"/>
    <w:rsid w:val="00160F19"/>
    <w:rsid w:val="0016112E"/>
    <w:rsid w:val="00163F12"/>
    <w:rsid w:val="001668D5"/>
    <w:rsid w:val="00167C81"/>
    <w:rsid w:val="00171360"/>
    <w:rsid w:val="0017149C"/>
    <w:rsid w:val="00177795"/>
    <w:rsid w:val="00185594"/>
    <w:rsid w:val="00191E19"/>
    <w:rsid w:val="00194635"/>
    <w:rsid w:val="00196302"/>
    <w:rsid w:val="001A292B"/>
    <w:rsid w:val="001A2AD7"/>
    <w:rsid w:val="001A312B"/>
    <w:rsid w:val="001A32FD"/>
    <w:rsid w:val="001A7296"/>
    <w:rsid w:val="001B443F"/>
    <w:rsid w:val="001B493E"/>
    <w:rsid w:val="001B77B4"/>
    <w:rsid w:val="001B7CE4"/>
    <w:rsid w:val="001B7F46"/>
    <w:rsid w:val="001C12E3"/>
    <w:rsid w:val="001C1950"/>
    <w:rsid w:val="001C2481"/>
    <w:rsid w:val="001C2B54"/>
    <w:rsid w:val="001C599F"/>
    <w:rsid w:val="001C62C7"/>
    <w:rsid w:val="001C683E"/>
    <w:rsid w:val="001D026A"/>
    <w:rsid w:val="001D0417"/>
    <w:rsid w:val="001D0DFE"/>
    <w:rsid w:val="001D26A1"/>
    <w:rsid w:val="001D3BD4"/>
    <w:rsid w:val="001D48F5"/>
    <w:rsid w:val="001D67CF"/>
    <w:rsid w:val="001D6857"/>
    <w:rsid w:val="001E01BE"/>
    <w:rsid w:val="001E074D"/>
    <w:rsid w:val="001E13C5"/>
    <w:rsid w:val="001E3926"/>
    <w:rsid w:val="001E433D"/>
    <w:rsid w:val="001E6F48"/>
    <w:rsid w:val="001E700E"/>
    <w:rsid w:val="001F7737"/>
    <w:rsid w:val="001F7FBB"/>
    <w:rsid w:val="00200364"/>
    <w:rsid w:val="00201CA2"/>
    <w:rsid w:val="00204223"/>
    <w:rsid w:val="0020544F"/>
    <w:rsid w:val="00210207"/>
    <w:rsid w:val="002113E4"/>
    <w:rsid w:val="00211636"/>
    <w:rsid w:val="00213982"/>
    <w:rsid w:val="0021533A"/>
    <w:rsid w:val="00216069"/>
    <w:rsid w:val="002168EF"/>
    <w:rsid w:val="00222FB8"/>
    <w:rsid w:val="002230BB"/>
    <w:rsid w:val="00231DC4"/>
    <w:rsid w:val="0023279E"/>
    <w:rsid w:val="0023579F"/>
    <w:rsid w:val="00235C40"/>
    <w:rsid w:val="00236D7E"/>
    <w:rsid w:val="00237E2E"/>
    <w:rsid w:val="002420FA"/>
    <w:rsid w:val="002434CE"/>
    <w:rsid w:val="00246F78"/>
    <w:rsid w:val="00247910"/>
    <w:rsid w:val="00252632"/>
    <w:rsid w:val="0025296F"/>
    <w:rsid w:val="002569C6"/>
    <w:rsid w:val="00264539"/>
    <w:rsid w:val="0026475F"/>
    <w:rsid w:val="00264ED3"/>
    <w:rsid w:val="00266771"/>
    <w:rsid w:val="0026725F"/>
    <w:rsid w:val="00267A78"/>
    <w:rsid w:val="00270DE0"/>
    <w:rsid w:val="002710DF"/>
    <w:rsid w:val="00271E8A"/>
    <w:rsid w:val="002728D2"/>
    <w:rsid w:val="00274AF9"/>
    <w:rsid w:val="00276254"/>
    <w:rsid w:val="0028005C"/>
    <w:rsid w:val="00280B39"/>
    <w:rsid w:val="00280F99"/>
    <w:rsid w:val="00282000"/>
    <w:rsid w:val="00282E4B"/>
    <w:rsid w:val="002849A1"/>
    <w:rsid w:val="00293407"/>
    <w:rsid w:val="00295C51"/>
    <w:rsid w:val="00296223"/>
    <w:rsid w:val="002A017C"/>
    <w:rsid w:val="002A12D9"/>
    <w:rsid w:val="002A2891"/>
    <w:rsid w:val="002A28E0"/>
    <w:rsid w:val="002A75BC"/>
    <w:rsid w:val="002A7626"/>
    <w:rsid w:val="002A7650"/>
    <w:rsid w:val="002B0A07"/>
    <w:rsid w:val="002B25BF"/>
    <w:rsid w:val="002B5CA7"/>
    <w:rsid w:val="002B71F8"/>
    <w:rsid w:val="002B79F4"/>
    <w:rsid w:val="002B7E9E"/>
    <w:rsid w:val="002C5F09"/>
    <w:rsid w:val="002C725E"/>
    <w:rsid w:val="002D1598"/>
    <w:rsid w:val="002D2BF2"/>
    <w:rsid w:val="002D4A9F"/>
    <w:rsid w:val="002D57AB"/>
    <w:rsid w:val="002E263E"/>
    <w:rsid w:val="002E2DD5"/>
    <w:rsid w:val="002E4B64"/>
    <w:rsid w:val="002F1600"/>
    <w:rsid w:val="002F2709"/>
    <w:rsid w:val="002F42D9"/>
    <w:rsid w:val="002F4776"/>
    <w:rsid w:val="0030060D"/>
    <w:rsid w:val="00300B1E"/>
    <w:rsid w:val="00300F24"/>
    <w:rsid w:val="0030223F"/>
    <w:rsid w:val="0030406C"/>
    <w:rsid w:val="003077B4"/>
    <w:rsid w:val="00311358"/>
    <w:rsid w:val="00316391"/>
    <w:rsid w:val="003211CC"/>
    <w:rsid w:val="0033055F"/>
    <w:rsid w:val="00330868"/>
    <w:rsid w:val="00331CA7"/>
    <w:rsid w:val="00332321"/>
    <w:rsid w:val="003334CB"/>
    <w:rsid w:val="00336881"/>
    <w:rsid w:val="003375CB"/>
    <w:rsid w:val="00342347"/>
    <w:rsid w:val="00342EDB"/>
    <w:rsid w:val="00343FDF"/>
    <w:rsid w:val="003476C1"/>
    <w:rsid w:val="00351808"/>
    <w:rsid w:val="0035563B"/>
    <w:rsid w:val="00356283"/>
    <w:rsid w:val="003567D3"/>
    <w:rsid w:val="0035696F"/>
    <w:rsid w:val="00356AD8"/>
    <w:rsid w:val="00356E5C"/>
    <w:rsid w:val="00356F29"/>
    <w:rsid w:val="00361A00"/>
    <w:rsid w:val="003623AB"/>
    <w:rsid w:val="0036284C"/>
    <w:rsid w:val="00362FA9"/>
    <w:rsid w:val="00363053"/>
    <w:rsid w:val="00363B5B"/>
    <w:rsid w:val="0036661D"/>
    <w:rsid w:val="003712CF"/>
    <w:rsid w:val="00373527"/>
    <w:rsid w:val="00374DD5"/>
    <w:rsid w:val="00376439"/>
    <w:rsid w:val="00377498"/>
    <w:rsid w:val="00380131"/>
    <w:rsid w:val="0038193F"/>
    <w:rsid w:val="00383C4E"/>
    <w:rsid w:val="00383D0D"/>
    <w:rsid w:val="00386A34"/>
    <w:rsid w:val="00387A5C"/>
    <w:rsid w:val="00387C5F"/>
    <w:rsid w:val="003930A7"/>
    <w:rsid w:val="00394552"/>
    <w:rsid w:val="0039569B"/>
    <w:rsid w:val="00395B1E"/>
    <w:rsid w:val="003A0366"/>
    <w:rsid w:val="003A1978"/>
    <w:rsid w:val="003A4DDF"/>
    <w:rsid w:val="003A57DA"/>
    <w:rsid w:val="003B094D"/>
    <w:rsid w:val="003B18D5"/>
    <w:rsid w:val="003B1B8F"/>
    <w:rsid w:val="003B3282"/>
    <w:rsid w:val="003B551D"/>
    <w:rsid w:val="003B59EA"/>
    <w:rsid w:val="003C303E"/>
    <w:rsid w:val="003C4B0A"/>
    <w:rsid w:val="003C60E9"/>
    <w:rsid w:val="003C7182"/>
    <w:rsid w:val="003D0B0C"/>
    <w:rsid w:val="003D637C"/>
    <w:rsid w:val="003D6952"/>
    <w:rsid w:val="003D71D0"/>
    <w:rsid w:val="003E00DA"/>
    <w:rsid w:val="003E0EEF"/>
    <w:rsid w:val="003E3826"/>
    <w:rsid w:val="003E4876"/>
    <w:rsid w:val="003E72D8"/>
    <w:rsid w:val="003F06B0"/>
    <w:rsid w:val="003F1116"/>
    <w:rsid w:val="003F60C3"/>
    <w:rsid w:val="00403CE5"/>
    <w:rsid w:val="004055F1"/>
    <w:rsid w:val="00406270"/>
    <w:rsid w:val="004118A6"/>
    <w:rsid w:val="00415548"/>
    <w:rsid w:val="00416993"/>
    <w:rsid w:val="00417BAC"/>
    <w:rsid w:val="00421072"/>
    <w:rsid w:val="00423384"/>
    <w:rsid w:val="004250BC"/>
    <w:rsid w:val="004277F4"/>
    <w:rsid w:val="004307D7"/>
    <w:rsid w:val="0043279E"/>
    <w:rsid w:val="004328E3"/>
    <w:rsid w:val="00432CF9"/>
    <w:rsid w:val="004377EB"/>
    <w:rsid w:val="00437A57"/>
    <w:rsid w:val="004409A8"/>
    <w:rsid w:val="004409FF"/>
    <w:rsid w:val="00441DDF"/>
    <w:rsid w:val="00446E93"/>
    <w:rsid w:val="00446F40"/>
    <w:rsid w:val="0045120E"/>
    <w:rsid w:val="00451CD3"/>
    <w:rsid w:val="00453948"/>
    <w:rsid w:val="0045424A"/>
    <w:rsid w:val="004564FE"/>
    <w:rsid w:val="00456840"/>
    <w:rsid w:val="00457E75"/>
    <w:rsid w:val="00460BA6"/>
    <w:rsid w:val="0046407E"/>
    <w:rsid w:val="0046734F"/>
    <w:rsid w:val="0047013E"/>
    <w:rsid w:val="00471EA1"/>
    <w:rsid w:val="00471EAB"/>
    <w:rsid w:val="004749A7"/>
    <w:rsid w:val="004811F1"/>
    <w:rsid w:val="004851EB"/>
    <w:rsid w:val="00486A7B"/>
    <w:rsid w:val="00490896"/>
    <w:rsid w:val="004917A0"/>
    <w:rsid w:val="004942C5"/>
    <w:rsid w:val="004956F3"/>
    <w:rsid w:val="00497215"/>
    <w:rsid w:val="004A1AC8"/>
    <w:rsid w:val="004A2B40"/>
    <w:rsid w:val="004A3B8D"/>
    <w:rsid w:val="004A4320"/>
    <w:rsid w:val="004A6C31"/>
    <w:rsid w:val="004B0E17"/>
    <w:rsid w:val="004B6EB1"/>
    <w:rsid w:val="004C03BB"/>
    <w:rsid w:val="004C2839"/>
    <w:rsid w:val="004C2BD4"/>
    <w:rsid w:val="004C3636"/>
    <w:rsid w:val="004C404E"/>
    <w:rsid w:val="004C57C3"/>
    <w:rsid w:val="004C59DB"/>
    <w:rsid w:val="004D1177"/>
    <w:rsid w:val="004D3124"/>
    <w:rsid w:val="004D3242"/>
    <w:rsid w:val="004D34A0"/>
    <w:rsid w:val="004D37D4"/>
    <w:rsid w:val="004D3CBC"/>
    <w:rsid w:val="004D7089"/>
    <w:rsid w:val="004D771B"/>
    <w:rsid w:val="004D7E47"/>
    <w:rsid w:val="004E0F1D"/>
    <w:rsid w:val="004E16D9"/>
    <w:rsid w:val="004E5A87"/>
    <w:rsid w:val="004E7422"/>
    <w:rsid w:val="004F20FF"/>
    <w:rsid w:val="004F24BC"/>
    <w:rsid w:val="004F36DE"/>
    <w:rsid w:val="004F39A2"/>
    <w:rsid w:val="004F65E7"/>
    <w:rsid w:val="005004AF"/>
    <w:rsid w:val="0050246A"/>
    <w:rsid w:val="005062C5"/>
    <w:rsid w:val="00506AD2"/>
    <w:rsid w:val="00507465"/>
    <w:rsid w:val="005078F3"/>
    <w:rsid w:val="005136D7"/>
    <w:rsid w:val="00516200"/>
    <w:rsid w:val="00520E46"/>
    <w:rsid w:val="00523F7C"/>
    <w:rsid w:val="00525219"/>
    <w:rsid w:val="0052530B"/>
    <w:rsid w:val="00526085"/>
    <w:rsid w:val="005302DE"/>
    <w:rsid w:val="005326F3"/>
    <w:rsid w:val="00533D38"/>
    <w:rsid w:val="0053449E"/>
    <w:rsid w:val="00534895"/>
    <w:rsid w:val="00535BD3"/>
    <w:rsid w:val="00535D7E"/>
    <w:rsid w:val="00537CA8"/>
    <w:rsid w:val="0054053F"/>
    <w:rsid w:val="0054273E"/>
    <w:rsid w:val="00543C85"/>
    <w:rsid w:val="00544DE7"/>
    <w:rsid w:val="00544ECD"/>
    <w:rsid w:val="0054789E"/>
    <w:rsid w:val="00547C9A"/>
    <w:rsid w:val="005526F5"/>
    <w:rsid w:val="0055362E"/>
    <w:rsid w:val="00554BF4"/>
    <w:rsid w:val="00555CCB"/>
    <w:rsid w:val="00563C78"/>
    <w:rsid w:val="0056400E"/>
    <w:rsid w:val="0056505F"/>
    <w:rsid w:val="00565943"/>
    <w:rsid w:val="00567BFD"/>
    <w:rsid w:val="005705A4"/>
    <w:rsid w:val="00570A6A"/>
    <w:rsid w:val="00570F2C"/>
    <w:rsid w:val="00571DCA"/>
    <w:rsid w:val="00572AA8"/>
    <w:rsid w:val="00573C61"/>
    <w:rsid w:val="005748EE"/>
    <w:rsid w:val="005760E0"/>
    <w:rsid w:val="00576D64"/>
    <w:rsid w:val="005807B2"/>
    <w:rsid w:val="00582F8C"/>
    <w:rsid w:val="0058398E"/>
    <w:rsid w:val="005841C1"/>
    <w:rsid w:val="005846CD"/>
    <w:rsid w:val="00584D51"/>
    <w:rsid w:val="00585F6D"/>
    <w:rsid w:val="00591766"/>
    <w:rsid w:val="0059227B"/>
    <w:rsid w:val="00592CD3"/>
    <w:rsid w:val="0059390F"/>
    <w:rsid w:val="005A1E51"/>
    <w:rsid w:val="005A563F"/>
    <w:rsid w:val="005A6F23"/>
    <w:rsid w:val="005A7161"/>
    <w:rsid w:val="005B0E48"/>
    <w:rsid w:val="005B0EF7"/>
    <w:rsid w:val="005B38DC"/>
    <w:rsid w:val="005B4350"/>
    <w:rsid w:val="005B77E6"/>
    <w:rsid w:val="005C167D"/>
    <w:rsid w:val="005C27E3"/>
    <w:rsid w:val="005D0A1C"/>
    <w:rsid w:val="005D1121"/>
    <w:rsid w:val="005D22F0"/>
    <w:rsid w:val="005D36E3"/>
    <w:rsid w:val="005D3FC4"/>
    <w:rsid w:val="005D5DE3"/>
    <w:rsid w:val="005D7F19"/>
    <w:rsid w:val="005E4C42"/>
    <w:rsid w:val="005E60DA"/>
    <w:rsid w:val="005E61A3"/>
    <w:rsid w:val="005E65E0"/>
    <w:rsid w:val="005E6E79"/>
    <w:rsid w:val="005F18E7"/>
    <w:rsid w:val="005F232C"/>
    <w:rsid w:val="005F2B98"/>
    <w:rsid w:val="005F40ED"/>
    <w:rsid w:val="0060132F"/>
    <w:rsid w:val="006017D7"/>
    <w:rsid w:val="00603320"/>
    <w:rsid w:val="0060340B"/>
    <w:rsid w:val="006072BB"/>
    <w:rsid w:val="00612C20"/>
    <w:rsid w:val="00613C32"/>
    <w:rsid w:val="00614378"/>
    <w:rsid w:val="00614FA3"/>
    <w:rsid w:val="00616385"/>
    <w:rsid w:val="00620C40"/>
    <w:rsid w:val="006234F4"/>
    <w:rsid w:val="00625A5D"/>
    <w:rsid w:val="0062746B"/>
    <w:rsid w:val="00627BF1"/>
    <w:rsid w:val="00636FA5"/>
    <w:rsid w:val="00637CA9"/>
    <w:rsid w:val="006404CD"/>
    <w:rsid w:val="006470B7"/>
    <w:rsid w:val="0064768B"/>
    <w:rsid w:val="006568DB"/>
    <w:rsid w:val="00656FF7"/>
    <w:rsid w:val="00661A2B"/>
    <w:rsid w:val="00661CB9"/>
    <w:rsid w:val="00663EE5"/>
    <w:rsid w:val="006713CB"/>
    <w:rsid w:val="006718CD"/>
    <w:rsid w:val="00673CE9"/>
    <w:rsid w:val="006755F2"/>
    <w:rsid w:val="0067640A"/>
    <w:rsid w:val="006764B5"/>
    <w:rsid w:val="0068108D"/>
    <w:rsid w:val="00682324"/>
    <w:rsid w:val="00683818"/>
    <w:rsid w:val="0068430D"/>
    <w:rsid w:val="00686D31"/>
    <w:rsid w:val="00687416"/>
    <w:rsid w:val="00687D8A"/>
    <w:rsid w:val="00691579"/>
    <w:rsid w:val="00692362"/>
    <w:rsid w:val="00693EB9"/>
    <w:rsid w:val="0069698B"/>
    <w:rsid w:val="006A54A3"/>
    <w:rsid w:val="006A6760"/>
    <w:rsid w:val="006B2BF5"/>
    <w:rsid w:val="006B2D26"/>
    <w:rsid w:val="006B7A9C"/>
    <w:rsid w:val="006C0083"/>
    <w:rsid w:val="006C13FF"/>
    <w:rsid w:val="006C148E"/>
    <w:rsid w:val="006C3811"/>
    <w:rsid w:val="006C4395"/>
    <w:rsid w:val="006C5139"/>
    <w:rsid w:val="006C6579"/>
    <w:rsid w:val="006D3AEE"/>
    <w:rsid w:val="006D453E"/>
    <w:rsid w:val="006D4728"/>
    <w:rsid w:val="006D6F8F"/>
    <w:rsid w:val="006E128C"/>
    <w:rsid w:val="006E24CE"/>
    <w:rsid w:val="006E3535"/>
    <w:rsid w:val="006E3E70"/>
    <w:rsid w:val="006E3EF8"/>
    <w:rsid w:val="006E548E"/>
    <w:rsid w:val="006E7544"/>
    <w:rsid w:val="006F0CA1"/>
    <w:rsid w:val="006F2577"/>
    <w:rsid w:val="006F4C74"/>
    <w:rsid w:val="006F5458"/>
    <w:rsid w:val="00702247"/>
    <w:rsid w:val="00703978"/>
    <w:rsid w:val="00703E05"/>
    <w:rsid w:val="00704E8B"/>
    <w:rsid w:val="00711E28"/>
    <w:rsid w:val="0071673E"/>
    <w:rsid w:val="00716806"/>
    <w:rsid w:val="007172E0"/>
    <w:rsid w:val="00717A24"/>
    <w:rsid w:val="007206B2"/>
    <w:rsid w:val="00723FBA"/>
    <w:rsid w:val="00726B00"/>
    <w:rsid w:val="0072704A"/>
    <w:rsid w:val="007270CA"/>
    <w:rsid w:val="00731A32"/>
    <w:rsid w:val="00733D73"/>
    <w:rsid w:val="00735D89"/>
    <w:rsid w:val="00736B64"/>
    <w:rsid w:val="00737274"/>
    <w:rsid w:val="00737FC2"/>
    <w:rsid w:val="00743A97"/>
    <w:rsid w:val="0074438F"/>
    <w:rsid w:val="00751B82"/>
    <w:rsid w:val="00756310"/>
    <w:rsid w:val="007568FA"/>
    <w:rsid w:val="0075759E"/>
    <w:rsid w:val="00762075"/>
    <w:rsid w:val="007660EA"/>
    <w:rsid w:val="00766158"/>
    <w:rsid w:val="00766889"/>
    <w:rsid w:val="0077010E"/>
    <w:rsid w:val="00773BCC"/>
    <w:rsid w:val="00774E52"/>
    <w:rsid w:val="0077632A"/>
    <w:rsid w:val="007773AA"/>
    <w:rsid w:val="00784C5C"/>
    <w:rsid w:val="0078571D"/>
    <w:rsid w:val="007864A2"/>
    <w:rsid w:val="00787ED7"/>
    <w:rsid w:val="0079009B"/>
    <w:rsid w:val="00792B0A"/>
    <w:rsid w:val="00793AE3"/>
    <w:rsid w:val="0079524E"/>
    <w:rsid w:val="0079669B"/>
    <w:rsid w:val="00796ACD"/>
    <w:rsid w:val="007A000E"/>
    <w:rsid w:val="007A16CA"/>
    <w:rsid w:val="007A2BFD"/>
    <w:rsid w:val="007A5627"/>
    <w:rsid w:val="007A6430"/>
    <w:rsid w:val="007A6D57"/>
    <w:rsid w:val="007B118B"/>
    <w:rsid w:val="007B534E"/>
    <w:rsid w:val="007B55F3"/>
    <w:rsid w:val="007B598B"/>
    <w:rsid w:val="007B5B77"/>
    <w:rsid w:val="007C2B52"/>
    <w:rsid w:val="007C52A6"/>
    <w:rsid w:val="007D0D2E"/>
    <w:rsid w:val="007D2155"/>
    <w:rsid w:val="007D3782"/>
    <w:rsid w:val="007D3862"/>
    <w:rsid w:val="007D3ED7"/>
    <w:rsid w:val="007D40A0"/>
    <w:rsid w:val="007D524D"/>
    <w:rsid w:val="007D5B5D"/>
    <w:rsid w:val="007D659A"/>
    <w:rsid w:val="007E081F"/>
    <w:rsid w:val="007E0C0F"/>
    <w:rsid w:val="007E2C44"/>
    <w:rsid w:val="007E4052"/>
    <w:rsid w:val="007E566D"/>
    <w:rsid w:val="007E61BC"/>
    <w:rsid w:val="007F2E07"/>
    <w:rsid w:val="007F367F"/>
    <w:rsid w:val="007F426B"/>
    <w:rsid w:val="007F4FF2"/>
    <w:rsid w:val="007F6004"/>
    <w:rsid w:val="007F6702"/>
    <w:rsid w:val="00801509"/>
    <w:rsid w:val="00813C85"/>
    <w:rsid w:val="008173E1"/>
    <w:rsid w:val="00823BF5"/>
    <w:rsid w:val="008241A5"/>
    <w:rsid w:val="008253ED"/>
    <w:rsid w:val="00825901"/>
    <w:rsid w:val="00830DDD"/>
    <w:rsid w:val="00831928"/>
    <w:rsid w:val="00835676"/>
    <w:rsid w:val="00835CB3"/>
    <w:rsid w:val="00837727"/>
    <w:rsid w:val="008453BC"/>
    <w:rsid w:val="008459BF"/>
    <w:rsid w:val="0084624E"/>
    <w:rsid w:val="008468B2"/>
    <w:rsid w:val="00850745"/>
    <w:rsid w:val="008600EE"/>
    <w:rsid w:val="0086050B"/>
    <w:rsid w:val="00860CEA"/>
    <w:rsid w:val="00861635"/>
    <w:rsid w:val="00863355"/>
    <w:rsid w:val="00863C81"/>
    <w:rsid w:val="00866DD6"/>
    <w:rsid w:val="00867C4B"/>
    <w:rsid w:val="00870619"/>
    <w:rsid w:val="00883DAC"/>
    <w:rsid w:val="008862BE"/>
    <w:rsid w:val="00887BFF"/>
    <w:rsid w:val="008903C7"/>
    <w:rsid w:val="00892448"/>
    <w:rsid w:val="00892D6E"/>
    <w:rsid w:val="008943DC"/>
    <w:rsid w:val="00895865"/>
    <w:rsid w:val="008A06BA"/>
    <w:rsid w:val="008A0B56"/>
    <w:rsid w:val="008A18D0"/>
    <w:rsid w:val="008A2C3A"/>
    <w:rsid w:val="008A58C7"/>
    <w:rsid w:val="008A6859"/>
    <w:rsid w:val="008A7EF6"/>
    <w:rsid w:val="008B0730"/>
    <w:rsid w:val="008B359C"/>
    <w:rsid w:val="008C2270"/>
    <w:rsid w:val="008C4D70"/>
    <w:rsid w:val="008C66A7"/>
    <w:rsid w:val="008C7506"/>
    <w:rsid w:val="008C7D4D"/>
    <w:rsid w:val="008D276E"/>
    <w:rsid w:val="008D4005"/>
    <w:rsid w:val="008D6B9E"/>
    <w:rsid w:val="008E12D2"/>
    <w:rsid w:val="008E1FAD"/>
    <w:rsid w:val="008E2C00"/>
    <w:rsid w:val="008E699D"/>
    <w:rsid w:val="008F149B"/>
    <w:rsid w:val="008F2221"/>
    <w:rsid w:val="008F2D8D"/>
    <w:rsid w:val="008F3E4F"/>
    <w:rsid w:val="008F79CE"/>
    <w:rsid w:val="009032BA"/>
    <w:rsid w:val="00906B73"/>
    <w:rsid w:val="0090749A"/>
    <w:rsid w:val="0090765D"/>
    <w:rsid w:val="00910E25"/>
    <w:rsid w:val="00911879"/>
    <w:rsid w:val="00913F87"/>
    <w:rsid w:val="00917073"/>
    <w:rsid w:val="0092009C"/>
    <w:rsid w:val="009208EC"/>
    <w:rsid w:val="00925006"/>
    <w:rsid w:val="0092526C"/>
    <w:rsid w:val="00926DF2"/>
    <w:rsid w:val="00927391"/>
    <w:rsid w:val="009275F5"/>
    <w:rsid w:val="0092789F"/>
    <w:rsid w:val="00927E48"/>
    <w:rsid w:val="009300EE"/>
    <w:rsid w:val="00931779"/>
    <w:rsid w:val="009317CE"/>
    <w:rsid w:val="00931EE6"/>
    <w:rsid w:val="00937D6B"/>
    <w:rsid w:val="00937FEE"/>
    <w:rsid w:val="009404A5"/>
    <w:rsid w:val="009413E9"/>
    <w:rsid w:val="00943895"/>
    <w:rsid w:val="00945B6A"/>
    <w:rsid w:val="00946241"/>
    <w:rsid w:val="00946D7A"/>
    <w:rsid w:val="00951101"/>
    <w:rsid w:val="009546E3"/>
    <w:rsid w:val="0095547A"/>
    <w:rsid w:val="00956CF6"/>
    <w:rsid w:val="00960D20"/>
    <w:rsid w:val="0096246F"/>
    <w:rsid w:val="0096493A"/>
    <w:rsid w:val="00964EAA"/>
    <w:rsid w:val="00971208"/>
    <w:rsid w:val="00974FCD"/>
    <w:rsid w:val="00976D51"/>
    <w:rsid w:val="009806C5"/>
    <w:rsid w:val="00981F7F"/>
    <w:rsid w:val="00985A59"/>
    <w:rsid w:val="00985B00"/>
    <w:rsid w:val="00985BF3"/>
    <w:rsid w:val="009866EA"/>
    <w:rsid w:val="009901FB"/>
    <w:rsid w:val="00997D28"/>
    <w:rsid w:val="009A1E2B"/>
    <w:rsid w:val="009A3805"/>
    <w:rsid w:val="009B2F34"/>
    <w:rsid w:val="009B3307"/>
    <w:rsid w:val="009B45C2"/>
    <w:rsid w:val="009B623C"/>
    <w:rsid w:val="009B765A"/>
    <w:rsid w:val="009C03D1"/>
    <w:rsid w:val="009C62E3"/>
    <w:rsid w:val="009D0562"/>
    <w:rsid w:val="009D2509"/>
    <w:rsid w:val="009D2C32"/>
    <w:rsid w:val="009D2D3C"/>
    <w:rsid w:val="009D2F48"/>
    <w:rsid w:val="009D39F4"/>
    <w:rsid w:val="009D3F76"/>
    <w:rsid w:val="009D55F6"/>
    <w:rsid w:val="009D6E82"/>
    <w:rsid w:val="009E1164"/>
    <w:rsid w:val="009E1618"/>
    <w:rsid w:val="009E1FFC"/>
    <w:rsid w:val="009E23B5"/>
    <w:rsid w:val="009E46D4"/>
    <w:rsid w:val="009E4D24"/>
    <w:rsid w:val="009E539E"/>
    <w:rsid w:val="009E5EF0"/>
    <w:rsid w:val="009F3638"/>
    <w:rsid w:val="009F42CB"/>
    <w:rsid w:val="009F42DE"/>
    <w:rsid w:val="009F459A"/>
    <w:rsid w:val="009F4DE3"/>
    <w:rsid w:val="009F5D82"/>
    <w:rsid w:val="009F61D9"/>
    <w:rsid w:val="00A00280"/>
    <w:rsid w:val="00A01DBF"/>
    <w:rsid w:val="00A03AE0"/>
    <w:rsid w:val="00A047EB"/>
    <w:rsid w:val="00A04AFC"/>
    <w:rsid w:val="00A13B48"/>
    <w:rsid w:val="00A1681A"/>
    <w:rsid w:val="00A227BA"/>
    <w:rsid w:val="00A2504C"/>
    <w:rsid w:val="00A26D8D"/>
    <w:rsid w:val="00A30116"/>
    <w:rsid w:val="00A34A6D"/>
    <w:rsid w:val="00A372B5"/>
    <w:rsid w:val="00A3732B"/>
    <w:rsid w:val="00A40FC7"/>
    <w:rsid w:val="00A419BF"/>
    <w:rsid w:val="00A42324"/>
    <w:rsid w:val="00A426DC"/>
    <w:rsid w:val="00A57C86"/>
    <w:rsid w:val="00A63D80"/>
    <w:rsid w:val="00A662D9"/>
    <w:rsid w:val="00A732DC"/>
    <w:rsid w:val="00A74D18"/>
    <w:rsid w:val="00A80F20"/>
    <w:rsid w:val="00A83CA9"/>
    <w:rsid w:val="00A84CF6"/>
    <w:rsid w:val="00A878B4"/>
    <w:rsid w:val="00A9339A"/>
    <w:rsid w:val="00A93BB8"/>
    <w:rsid w:val="00A93DC2"/>
    <w:rsid w:val="00A95269"/>
    <w:rsid w:val="00A95A4C"/>
    <w:rsid w:val="00A9652B"/>
    <w:rsid w:val="00AB24F3"/>
    <w:rsid w:val="00AB2BC3"/>
    <w:rsid w:val="00AB537C"/>
    <w:rsid w:val="00AB5442"/>
    <w:rsid w:val="00AB6B1C"/>
    <w:rsid w:val="00AB7E24"/>
    <w:rsid w:val="00AC4DE7"/>
    <w:rsid w:val="00AC73D2"/>
    <w:rsid w:val="00AD3FD3"/>
    <w:rsid w:val="00AD4CEE"/>
    <w:rsid w:val="00AD54ED"/>
    <w:rsid w:val="00AD737B"/>
    <w:rsid w:val="00AE2C06"/>
    <w:rsid w:val="00AE4C84"/>
    <w:rsid w:val="00AE4DE3"/>
    <w:rsid w:val="00AE4E18"/>
    <w:rsid w:val="00AF2464"/>
    <w:rsid w:val="00AF30E3"/>
    <w:rsid w:val="00AF7291"/>
    <w:rsid w:val="00AF7848"/>
    <w:rsid w:val="00B048A6"/>
    <w:rsid w:val="00B04A28"/>
    <w:rsid w:val="00B051D7"/>
    <w:rsid w:val="00B056AE"/>
    <w:rsid w:val="00B06E7F"/>
    <w:rsid w:val="00B078FE"/>
    <w:rsid w:val="00B12282"/>
    <w:rsid w:val="00B15F30"/>
    <w:rsid w:val="00B16167"/>
    <w:rsid w:val="00B21568"/>
    <w:rsid w:val="00B21EA0"/>
    <w:rsid w:val="00B22684"/>
    <w:rsid w:val="00B23374"/>
    <w:rsid w:val="00B31D09"/>
    <w:rsid w:val="00B35DF4"/>
    <w:rsid w:val="00B36D2A"/>
    <w:rsid w:val="00B416A4"/>
    <w:rsid w:val="00B425EC"/>
    <w:rsid w:val="00B43AA0"/>
    <w:rsid w:val="00B43DC2"/>
    <w:rsid w:val="00B47A58"/>
    <w:rsid w:val="00B50E75"/>
    <w:rsid w:val="00B54CE2"/>
    <w:rsid w:val="00B55AAE"/>
    <w:rsid w:val="00B56C03"/>
    <w:rsid w:val="00B665C9"/>
    <w:rsid w:val="00B66D84"/>
    <w:rsid w:val="00B71503"/>
    <w:rsid w:val="00B73123"/>
    <w:rsid w:val="00B75D7C"/>
    <w:rsid w:val="00B774A3"/>
    <w:rsid w:val="00B7782D"/>
    <w:rsid w:val="00B77D0A"/>
    <w:rsid w:val="00B81E15"/>
    <w:rsid w:val="00B832F0"/>
    <w:rsid w:val="00B857DE"/>
    <w:rsid w:val="00B85A56"/>
    <w:rsid w:val="00B85E8B"/>
    <w:rsid w:val="00B91761"/>
    <w:rsid w:val="00B91CF9"/>
    <w:rsid w:val="00B92745"/>
    <w:rsid w:val="00BA2242"/>
    <w:rsid w:val="00BA3E36"/>
    <w:rsid w:val="00BA4C69"/>
    <w:rsid w:val="00BA5475"/>
    <w:rsid w:val="00BA793E"/>
    <w:rsid w:val="00BA7FBE"/>
    <w:rsid w:val="00BB0B0B"/>
    <w:rsid w:val="00BB1ACE"/>
    <w:rsid w:val="00BB48A2"/>
    <w:rsid w:val="00BB4F37"/>
    <w:rsid w:val="00BC3EC9"/>
    <w:rsid w:val="00BD1DD2"/>
    <w:rsid w:val="00BD4E60"/>
    <w:rsid w:val="00BD622D"/>
    <w:rsid w:val="00BD6CD1"/>
    <w:rsid w:val="00BD74D9"/>
    <w:rsid w:val="00BD751B"/>
    <w:rsid w:val="00BE003A"/>
    <w:rsid w:val="00BE016C"/>
    <w:rsid w:val="00BE0723"/>
    <w:rsid w:val="00BE5DAB"/>
    <w:rsid w:val="00BE6B96"/>
    <w:rsid w:val="00BE79D0"/>
    <w:rsid w:val="00BF0007"/>
    <w:rsid w:val="00BF33CA"/>
    <w:rsid w:val="00BF4A75"/>
    <w:rsid w:val="00BF4E72"/>
    <w:rsid w:val="00BF5BF2"/>
    <w:rsid w:val="00C04FFA"/>
    <w:rsid w:val="00C070F7"/>
    <w:rsid w:val="00C14A19"/>
    <w:rsid w:val="00C2077D"/>
    <w:rsid w:val="00C22F8B"/>
    <w:rsid w:val="00C2437B"/>
    <w:rsid w:val="00C25E10"/>
    <w:rsid w:val="00C30ACD"/>
    <w:rsid w:val="00C31A90"/>
    <w:rsid w:val="00C31C9A"/>
    <w:rsid w:val="00C36BEF"/>
    <w:rsid w:val="00C372D9"/>
    <w:rsid w:val="00C40C00"/>
    <w:rsid w:val="00C4112F"/>
    <w:rsid w:val="00C5073B"/>
    <w:rsid w:val="00C50EBA"/>
    <w:rsid w:val="00C50F17"/>
    <w:rsid w:val="00C53317"/>
    <w:rsid w:val="00C57E87"/>
    <w:rsid w:val="00C61650"/>
    <w:rsid w:val="00C67C60"/>
    <w:rsid w:val="00C70502"/>
    <w:rsid w:val="00C707FA"/>
    <w:rsid w:val="00C725BF"/>
    <w:rsid w:val="00C75C9E"/>
    <w:rsid w:val="00C7615E"/>
    <w:rsid w:val="00C85E9C"/>
    <w:rsid w:val="00C864BA"/>
    <w:rsid w:val="00C94146"/>
    <w:rsid w:val="00C956FA"/>
    <w:rsid w:val="00CA1654"/>
    <w:rsid w:val="00CA2B66"/>
    <w:rsid w:val="00CA3DDE"/>
    <w:rsid w:val="00CA5778"/>
    <w:rsid w:val="00CA68E3"/>
    <w:rsid w:val="00CB1A8D"/>
    <w:rsid w:val="00CB3E50"/>
    <w:rsid w:val="00CC3B5C"/>
    <w:rsid w:val="00CD169B"/>
    <w:rsid w:val="00CD1AF4"/>
    <w:rsid w:val="00CD332C"/>
    <w:rsid w:val="00CE2C34"/>
    <w:rsid w:val="00CE2E05"/>
    <w:rsid w:val="00CE3827"/>
    <w:rsid w:val="00CE3931"/>
    <w:rsid w:val="00CE6981"/>
    <w:rsid w:val="00CE7DFC"/>
    <w:rsid w:val="00CF1928"/>
    <w:rsid w:val="00CF5A91"/>
    <w:rsid w:val="00CF6541"/>
    <w:rsid w:val="00CF67AD"/>
    <w:rsid w:val="00CF69F0"/>
    <w:rsid w:val="00CF7ECF"/>
    <w:rsid w:val="00D00639"/>
    <w:rsid w:val="00D01008"/>
    <w:rsid w:val="00D019C3"/>
    <w:rsid w:val="00D06B89"/>
    <w:rsid w:val="00D10A16"/>
    <w:rsid w:val="00D147C7"/>
    <w:rsid w:val="00D175FD"/>
    <w:rsid w:val="00D17B47"/>
    <w:rsid w:val="00D2400D"/>
    <w:rsid w:val="00D2512B"/>
    <w:rsid w:val="00D258A4"/>
    <w:rsid w:val="00D3095B"/>
    <w:rsid w:val="00D339E4"/>
    <w:rsid w:val="00D33AB4"/>
    <w:rsid w:val="00D35D53"/>
    <w:rsid w:val="00D41F86"/>
    <w:rsid w:val="00D46964"/>
    <w:rsid w:val="00D509B2"/>
    <w:rsid w:val="00D53B47"/>
    <w:rsid w:val="00D54BE5"/>
    <w:rsid w:val="00D55581"/>
    <w:rsid w:val="00D569BC"/>
    <w:rsid w:val="00D60C4F"/>
    <w:rsid w:val="00D624E3"/>
    <w:rsid w:val="00D639CE"/>
    <w:rsid w:val="00D70AF9"/>
    <w:rsid w:val="00D73C0F"/>
    <w:rsid w:val="00D75106"/>
    <w:rsid w:val="00D77B63"/>
    <w:rsid w:val="00D84EC8"/>
    <w:rsid w:val="00D85CD1"/>
    <w:rsid w:val="00D87AD6"/>
    <w:rsid w:val="00D94929"/>
    <w:rsid w:val="00D95252"/>
    <w:rsid w:val="00DA0453"/>
    <w:rsid w:val="00DA11AB"/>
    <w:rsid w:val="00DA3268"/>
    <w:rsid w:val="00DA3AB2"/>
    <w:rsid w:val="00DA3D53"/>
    <w:rsid w:val="00DA477F"/>
    <w:rsid w:val="00DA752A"/>
    <w:rsid w:val="00DA753D"/>
    <w:rsid w:val="00DA7F12"/>
    <w:rsid w:val="00DB0087"/>
    <w:rsid w:val="00DB0F7E"/>
    <w:rsid w:val="00DB1BA3"/>
    <w:rsid w:val="00DB2916"/>
    <w:rsid w:val="00DC1AF3"/>
    <w:rsid w:val="00DC3308"/>
    <w:rsid w:val="00DC5569"/>
    <w:rsid w:val="00DC5B4A"/>
    <w:rsid w:val="00DD0B16"/>
    <w:rsid w:val="00DE6097"/>
    <w:rsid w:val="00DE7FB7"/>
    <w:rsid w:val="00DF002A"/>
    <w:rsid w:val="00DF0AA9"/>
    <w:rsid w:val="00DF14FD"/>
    <w:rsid w:val="00DF2A04"/>
    <w:rsid w:val="00DF3D1A"/>
    <w:rsid w:val="00DF532F"/>
    <w:rsid w:val="00DF76F7"/>
    <w:rsid w:val="00DF7A79"/>
    <w:rsid w:val="00E0001D"/>
    <w:rsid w:val="00E00922"/>
    <w:rsid w:val="00E009BF"/>
    <w:rsid w:val="00E0125E"/>
    <w:rsid w:val="00E01438"/>
    <w:rsid w:val="00E12001"/>
    <w:rsid w:val="00E16CE2"/>
    <w:rsid w:val="00E220B9"/>
    <w:rsid w:val="00E24E49"/>
    <w:rsid w:val="00E26E11"/>
    <w:rsid w:val="00E31C37"/>
    <w:rsid w:val="00E34255"/>
    <w:rsid w:val="00E35B60"/>
    <w:rsid w:val="00E368F7"/>
    <w:rsid w:val="00E412DD"/>
    <w:rsid w:val="00E42DE9"/>
    <w:rsid w:val="00E44FDC"/>
    <w:rsid w:val="00E53BEE"/>
    <w:rsid w:val="00E54CF6"/>
    <w:rsid w:val="00E57319"/>
    <w:rsid w:val="00E6217C"/>
    <w:rsid w:val="00E6507A"/>
    <w:rsid w:val="00E66CAB"/>
    <w:rsid w:val="00E678FC"/>
    <w:rsid w:val="00E706DB"/>
    <w:rsid w:val="00E710C6"/>
    <w:rsid w:val="00E71365"/>
    <w:rsid w:val="00E72983"/>
    <w:rsid w:val="00E72AFE"/>
    <w:rsid w:val="00E740EC"/>
    <w:rsid w:val="00E743C0"/>
    <w:rsid w:val="00E76925"/>
    <w:rsid w:val="00E80E58"/>
    <w:rsid w:val="00E81E11"/>
    <w:rsid w:val="00E81F86"/>
    <w:rsid w:val="00E84E0D"/>
    <w:rsid w:val="00E853F8"/>
    <w:rsid w:val="00E85C6E"/>
    <w:rsid w:val="00E85DD5"/>
    <w:rsid w:val="00E867AD"/>
    <w:rsid w:val="00E8743E"/>
    <w:rsid w:val="00E909A6"/>
    <w:rsid w:val="00E909FF"/>
    <w:rsid w:val="00E94B1D"/>
    <w:rsid w:val="00E96AF9"/>
    <w:rsid w:val="00E9766E"/>
    <w:rsid w:val="00E978C0"/>
    <w:rsid w:val="00EA1746"/>
    <w:rsid w:val="00EA226A"/>
    <w:rsid w:val="00EA4668"/>
    <w:rsid w:val="00EA6DBA"/>
    <w:rsid w:val="00EA6F0D"/>
    <w:rsid w:val="00EA6F8A"/>
    <w:rsid w:val="00EA6FCA"/>
    <w:rsid w:val="00EB1CCB"/>
    <w:rsid w:val="00EB34BE"/>
    <w:rsid w:val="00EB5563"/>
    <w:rsid w:val="00EB60DE"/>
    <w:rsid w:val="00EB7498"/>
    <w:rsid w:val="00EB7581"/>
    <w:rsid w:val="00EC276B"/>
    <w:rsid w:val="00EC30BC"/>
    <w:rsid w:val="00EC50A6"/>
    <w:rsid w:val="00EC6D86"/>
    <w:rsid w:val="00ED02CD"/>
    <w:rsid w:val="00ED0C91"/>
    <w:rsid w:val="00ED18B5"/>
    <w:rsid w:val="00ED1A7E"/>
    <w:rsid w:val="00ED2C30"/>
    <w:rsid w:val="00ED30BE"/>
    <w:rsid w:val="00ED5F84"/>
    <w:rsid w:val="00EE31F3"/>
    <w:rsid w:val="00EE5027"/>
    <w:rsid w:val="00EE686E"/>
    <w:rsid w:val="00EF3BAE"/>
    <w:rsid w:val="00EF4827"/>
    <w:rsid w:val="00EF66A6"/>
    <w:rsid w:val="00F016AC"/>
    <w:rsid w:val="00F01EAD"/>
    <w:rsid w:val="00F02DC4"/>
    <w:rsid w:val="00F03115"/>
    <w:rsid w:val="00F06338"/>
    <w:rsid w:val="00F064D7"/>
    <w:rsid w:val="00F11524"/>
    <w:rsid w:val="00F118EA"/>
    <w:rsid w:val="00F13627"/>
    <w:rsid w:val="00F16F77"/>
    <w:rsid w:val="00F17141"/>
    <w:rsid w:val="00F2137F"/>
    <w:rsid w:val="00F300DA"/>
    <w:rsid w:val="00F30927"/>
    <w:rsid w:val="00F345AA"/>
    <w:rsid w:val="00F34C2A"/>
    <w:rsid w:val="00F355CE"/>
    <w:rsid w:val="00F36BCD"/>
    <w:rsid w:val="00F37787"/>
    <w:rsid w:val="00F43B8A"/>
    <w:rsid w:val="00F450F9"/>
    <w:rsid w:val="00F45CE6"/>
    <w:rsid w:val="00F46543"/>
    <w:rsid w:val="00F52F89"/>
    <w:rsid w:val="00F5571E"/>
    <w:rsid w:val="00F57C69"/>
    <w:rsid w:val="00F63753"/>
    <w:rsid w:val="00F63A26"/>
    <w:rsid w:val="00F63D97"/>
    <w:rsid w:val="00F65F88"/>
    <w:rsid w:val="00F6635A"/>
    <w:rsid w:val="00F76CAA"/>
    <w:rsid w:val="00F76E0F"/>
    <w:rsid w:val="00F84816"/>
    <w:rsid w:val="00F852D2"/>
    <w:rsid w:val="00F934DD"/>
    <w:rsid w:val="00F96612"/>
    <w:rsid w:val="00FA1C00"/>
    <w:rsid w:val="00FA34F0"/>
    <w:rsid w:val="00FB28D9"/>
    <w:rsid w:val="00FB67AC"/>
    <w:rsid w:val="00FB6F25"/>
    <w:rsid w:val="00FC0582"/>
    <w:rsid w:val="00FC1167"/>
    <w:rsid w:val="00FC3299"/>
    <w:rsid w:val="00FC56BC"/>
    <w:rsid w:val="00FC5C62"/>
    <w:rsid w:val="00FD19AE"/>
    <w:rsid w:val="00FD2802"/>
    <w:rsid w:val="00FD5124"/>
    <w:rsid w:val="00FD6FE6"/>
    <w:rsid w:val="00FE097C"/>
    <w:rsid w:val="00FE0EDA"/>
    <w:rsid w:val="00FE1AFC"/>
    <w:rsid w:val="00FE419E"/>
    <w:rsid w:val="00FE4830"/>
    <w:rsid w:val="00FE4F7C"/>
    <w:rsid w:val="00FE5263"/>
    <w:rsid w:val="00FE771C"/>
    <w:rsid w:val="00FF097E"/>
    <w:rsid w:val="00FF0E3B"/>
    <w:rsid w:val="00FF1B30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BF7077"/>
  <w15:docId w15:val="{7A815195-0EA3-478D-8823-A9344CE1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6C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paragraph" w:styleId="Akapitzlist">
    <w:name w:val="List Paragraph"/>
    <w:aliases w:val="Punkty SWZ"/>
    <w:basedOn w:val="Normalny"/>
    <w:link w:val="AkapitzlistZnak"/>
    <w:uiPriority w:val="34"/>
    <w:qFormat/>
    <w:rsid w:val="006713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treci">
    <w:name w:val="Tekst treści_"/>
    <w:link w:val="Teksttreci0"/>
    <w:rsid w:val="006713C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713CB"/>
    <w:pPr>
      <w:widowControl w:val="0"/>
      <w:shd w:val="clear" w:color="auto" w:fill="FFFFFF"/>
      <w:spacing w:before="180" w:after="60" w:line="274" w:lineRule="exact"/>
      <w:ind w:left="340" w:hanging="420"/>
      <w:jc w:val="both"/>
    </w:pPr>
    <w:rPr>
      <w:rFonts w:ascii="Times New Roman" w:eastAsia="Times New Roman" w:hAnsi="Times New Roman"/>
      <w:sz w:val="23"/>
      <w:szCs w:val="23"/>
      <w:lang w:eastAsia="pl-PL"/>
    </w:rPr>
  </w:style>
  <w:style w:type="character" w:customStyle="1" w:styleId="TeksttreciPogrubienie">
    <w:name w:val="Tekst treści + Pogrubienie"/>
    <w:rsid w:val="006713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table" w:customStyle="1" w:styleId="TableGrid">
    <w:name w:val="TableGrid"/>
    <w:rsid w:val="006713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3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B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BE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BEE"/>
    <w:rPr>
      <w:b/>
      <w:bCs/>
      <w:lang w:eastAsia="en-US"/>
    </w:rPr>
  </w:style>
  <w:style w:type="character" w:customStyle="1" w:styleId="Domylnaczcionkaakapitu1">
    <w:name w:val="Domyślna czcionka akapitu1"/>
    <w:rsid w:val="00F16F77"/>
  </w:style>
  <w:style w:type="character" w:customStyle="1" w:styleId="Domylnaczcionkaakapitu2">
    <w:name w:val="Domyślna czcionka akapitu2"/>
    <w:rsid w:val="00F16F77"/>
  </w:style>
  <w:style w:type="character" w:customStyle="1" w:styleId="colour">
    <w:name w:val="colour"/>
    <w:basedOn w:val="Domylnaczcionkaakapitu"/>
    <w:rsid w:val="00910E25"/>
  </w:style>
  <w:style w:type="character" w:customStyle="1" w:styleId="size">
    <w:name w:val="size"/>
    <w:basedOn w:val="Domylnaczcionkaakapitu"/>
    <w:rsid w:val="00910E25"/>
  </w:style>
  <w:style w:type="character" w:customStyle="1" w:styleId="AkapitzlistZnak">
    <w:name w:val="Akapit z listą Znak"/>
    <w:aliases w:val="Punkty SWZ Znak"/>
    <w:link w:val="Akapitzlist"/>
    <w:uiPriority w:val="34"/>
    <w:locked/>
    <w:rsid w:val="0059227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40FC7"/>
    <w:rPr>
      <w:color w:val="800080" w:themeColor="followedHyperlink"/>
      <w:u w:val="single"/>
    </w:rPr>
  </w:style>
  <w:style w:type="table" w:styleId="Siatkatabelijasna">
    <w:name w:val="Grid Table Light"/>
    <w:basedOn w:val="Standardowy"/>
    <w:uiPriority w:val="40"/>
    <w:rsid w:val="00E96A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0C38B2"/>
    <w:rPr>
      <w:sz w:val="24"/>
      <w:szCs w:val="24"/>
      <w:lang w:eastAsia="en-US"/>
    </w:rPr>
  </w:style>
  <w:style w:type="character" w:customStyle="1" w:styleId="TabelaZnak">
    <w:name w:val="Tabela Znak"/>
    <w:link w:val="Tabela"/>
    <w:rsid w:val="00E81E11"/>
    <w:rPr>
      <w:sz w:val="24"/>
      <w:szCs w:val="24"/>
    </w:rPr>
  </w:style>
  <w:style w:type="paragraph" w:customStyle="1" w:styleId="Tabela">
    <w:name w:val="Tabela"/>
    <w:basedOn w:val="Normalny"/>
    <w:link w:val="TabelaZnak"/>
    <w:rsid w:val="00E81E11"/>
    <w:rPr>
      <w:lang w:eastAsia="pl-PL"/>
    </w:rPr>
  </w:style>
  <w:style w:type="paragraph" w:customStyle="1" w:styleId="Podpunktyzacznika">
    <w:name w:val="Podpunkty załącznika"/>
    <w:basedOn w:val="Akapitzlist"/>
    <w:uiPriority w:val="1"/>
    <w:qFormat/>
    <w:rsid w:val="00457E75"/>
    <w:pPr>
      <w:numPr>
        <w:numId w:val="6"/>
      </w:numPr>
      <w:tabs>
        <w:tab w:val="num" w:pos="360"/>
      </w:tabs>
      <w:spacing w:after="0" w:line="360" w:lineRule="auto"/>
      <w:ind w:left="357" w:hanging="357"/>
      <w:contextualSpacing w:val="0"/>
      <w:jc w:val="both"/>
    </w:pPr>
    <w:rPr>
      <w:rFonts w:ascii="Arial" w:hAnsi="Arial" w:cs="Arial"/>
      <w:sz w:val="24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5E60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A95A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eWeb2">
    <w:name w:val="Table Web 2"/>
    <w:basedOn w:val="Standardowy"/>
    <w:uiPriority w:val="99"/>
    <w:rsid w:val="00ED18B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do wielu odbiorców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5C885-5026-4875-97BD-457B9F69B0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4.xml><?xml version="1.0" encoding="utf-8"?>
<ds:datastoreItem xmlns:ds="http://schemas.openxmlformats.org/officeDocument/2006/customXml" ds:itemID="{C5B071B3-1EBB-4106-A1BA-76661C451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873</TotalTime>
  <Pages>10</Pages>
  <Words>1182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Szablon pisma eP</vt:lpstr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1 do FO Zestawienie parametrow oferowanego przedmiotu zamowienia</dc:title>
  <cp:lastPrinted>2021-05-14T12:51:00Z</cp:lastPrinted>
  <dcterms:created xsi:type="dcterms:W3CDTF">2020-11-23T12:44:00Z</dcterms:created>
  <dcterms:modified xsi:type="dcterms:W3CDTF">2024-08-22T13:46:00Z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1601-ILZ.260.39.2022.2</vt:lpwstr>
  </property>
  <property fmtid="{D5CDD505-2E9C-101B-9397-08002B2CF9AE}" pid="4" name="UNPPisma">
    <vt:lpwstr>1601-22-068525</vt:lpwstr>
  </property>
  <property fmtid="{D5CDD505-2E9C-101B-9397-08002B2CF9AE}" pid="5" name="ZnakSprawy">
    <vt:lpwstr>1601-ILZ.260.39.2022</vt:lpwstr>
  </property>
  <property fmtid="{D5CDD505-2E9C-101B-9397-08002B2CF9AE}" pid="6" name="ZnakSprawy2">
    <vt:lpwstr>Znak sprawy: 1601-ILZ.260.39.2022</vt:lpwstr>
  </property>
  <property fmtid="{D5CDD505-2E9C-101B-9397-08002B2CF9AE}" pid="7" name="AktualnaDataSlownie">
    <vt:lpwstr>30 sierpnia 2022</vt:lpwstr>
  </property>
  <property fmtid="{D5CDD505-2E9C-101B-9397-08002B2CF9AE}" pid="8" name="ZnakSprawyPrzedPrzeniesieniem">
    <vt:lpwstr/>
  </property>
  <property fmtid="{D5CDD505-2E9C-101B-9397-08002B2CF9AE}" pid="9" name="Autor">
    <vt:lpwstr>Zochniak Joanna</vt:lpwstr>
  </property>
  <property fmtid="{D5CDD505-2E9C-101B-9397-08002B2CF9AE}" pid="10" name="AutorInicjaly">
    <vt:lpwstr>JZ6</vt:lpwstr>
  </property>
  <property fmtid="{D5CDD505-2E9C-101B-9397-08002B2CF9AE}" pid="11" name="AutorNrTelefonu">
    <vt:lpwstr/>
  </property>
  <property fmtid="{D5CDD505-2E9C-101B-9397-08002B2CF9AE}" pid="12" name="AutorEmail">
    <vt:lpwstr>Joanna.Zochniak@mf.gov.pl</vt:lpwstr>
  </property>
  <property fmtid="{D5CDD505-2E9C-101B-9397-08002B2CF9AE}" pid="13" name="Stanowisko">
    <vt:lpwstr>Specjalista</vt:lpwstr>
  </property>
  <property fmtid="{D5CDD505-2E9C-101B-9397-08002B2CF9AE}" pid="14" name="OpisPisma">
    <vt:lpwstr>SWZ wraz z załącznikami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2022-08-30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BIP
MINIPORTAL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45-057</vt:lpwstr>
  </property>
  <property fmtid="{D5CDD505-2E9C-101B-9397-08002B2CF9AE}" pid="43" name="PolaDodatkowe3">
    <vt:lpwstr>45-057</vt:lpwstr>
  </property>
  <property fmtid="{D5CDD505-2E9C-101B-9397-08002B2CF9AE}" pid="44" name="DaneJednostki4">
    <vt:lpwstr>Ozimska</vt:lpwstr>
  </property>
  <property fmtid="{D5CDD505-2E9C-101B-9397-08002B2CF9AE}" pid="45" name="PolaDodatkowe4">
    <vt:lpwstr>Ozimska</vt:lpwstr>
  </property>
  <property fmtid="{D5CDD505-2E9C-101B-9397-08002B2CF9AE}" pid="46" name="DaneJednostki5">
    <vt:lpwstr>19</vt:lpwstr>
  </property>
  <property fmtid="{D5CDD505-2E9C-101B-9397-08002B2CF9AE}" pid="47" name="PolaDodatkowe5">
    <vt:lpwstr>19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DaneJednostki11">
    <vt:lpwstr>/9b623kimbc/SkrytkaESP</vt:lpwstr>
  </property>
  <property fmtid="{D5CDD505-2E9C-101B-9397-08002B2CF9AE}" pid="59" name="PolaDodatkowe11">
    <vt:lpwstr>/9b623kimbc/SkrytkaESP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Administracji Skarbowej</vt:lpwstr>
  </property>
  <property fmtid="{D5CDD505-2E9C-101B-9397-08002B2CF9AE}" pid="63" name="PolaDodatkowe13">
    <vt:lpwstr>Izby Administracji Skarbowej</vt:lpwstr>
  </property>
  <property fmtid="{D5CDD505-2E9C-101B-9397-08002B2CF9AE}" pid="64" name="DaneJednostki14">
    <vt:lpwstr>w Opolu</vt:lpwstr>
  </property>
  <property fmtid="{D5CDD505-2E9C-101B-9397-08002B2CF9AE}" pid="65" name="PolaDodatkowe14">
    <vt:lpwstr>w Opolu</vt:lpwstr>
  </property>
  <property fmtid="{D5CDD505-2E9C-101B-9397-08002B2CF9AE}" pid="66" name="KodKreskowy">
    <vt:lpwstr/>
  </property>
  <property fmtid="{D5CDD505-2E9C-101B-9397-08002B2CF9AE}" pid="67" name="TrescPisma">
    <vt:lpwstr/>
  </property>
  <property fmtid="{D5CDD505-2E9C-101B-9397-08002B2CF9AE}" pid="68" name="MFCATEGORY">
    <vt:lpwstr>InformacjePubliczneInformacjeSektoraPublicznego</vt:lpwstr>
  </property>
  <property fmtid="{D5CDD505-2E9C-101B-9397-08002B2CF9AE}" pid="69" name="MFClassifiedBy">
    <vt:lpwstr>UxC4dwLulzfINJ8nQH+xvX5LNGipWa4BRSZhPgxsCvlnW3ZU0Xt+/zhKsxfn1FS9c64LBsBVBH1maoSZScXbqg==</vt:lpwstr>
  </property>
  <property fmtid="{D5CDD505-2E9C-101B-9397-08002B2CF9AE}" pid="70" name="MFClassificationDate">
    <vt:lpwstr>2022-08-12T21:16:47.3072564+02:00</vt:lpwstr>
  </property>
  <property fmtid="{D5CDD505-2E9C-101B-9397-08002B2CF9AE}" pid="71" name="MFClassifiedBySID">
    <vt:lpwstr>UxC4dwLulzfINJ8nQH+xvX5LNGipWa4BRSZhPgxsCvm42mrIC/DSDv0ggS+FjUN/2v1BBotkLlY5aAiEhoi6uVcUa8cKRp+/udvbCoAyZZZ4HTkUkqjCzSX1AcYHw/di</vt:lpwstr>
  </property>
  <property fmtid="{D5CDD505-2E9C-101B-9397-08002B2CF9AE}" pid="72" name="MFGRNItemId">
    <vt:lpwstr>GRN-e05d7ac3-5ad9-4883-bceb-0fe14e13ca3d</vt:lpwstr>
  </property>
  <property fmtid="{D5CDD505-2E9C-101B-9397-08002B2CF9AE}" pid="73" name="MFHash">
    <vt:lpwstr>QFLkxKMr6E6P0avPCGR747FGLqxAYYV6c7Ny2cGPXvM=</vt:lpwstr>
  </property>
  <property fmtid="{D5CDD505-2E9C-101B-9397-08002B2CF9AE}" pid="74" name="MFVisualMarkingsSettings">
    <vt:lpwstr>HeaderAlignment=1;FooterAlignment=1</vt:lpwstr>
  </property>
  <property fmtid="{D5CDD505-2E9C-101B-9397-08002B2CF9AE}" pid="75" name="DLPManualFileClassification">
    <vt:lpwstr>{2755b7d9-e53d-4779-a40c-03797dcf43b3}</vt:lpwstr>
  </property>
  <property fmtid="{D5CDD505-2E9C-101B-9397-08002B2CF9AE}" pid="76" name="MFRefresh">
    <vt:lpwstr>False</vt:lpwstr>
  </property>
</Properties>
</file>